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DEF8" w14:textId="7289FAD5" w:rsidR="0060630D" w:rsidRDefault="0067123A" w:rsidP="0060630D">
      <w:pPr>
        <w:spacing w:line="276" w:lineRule="auto"/>
        <w:contextualSpacing/>
        <w:jc w:val="center"/>
        <w:outlineLvl w:val="1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 xml:space="preserve">POLÍTICA DE </w:t>
      </w:r>
      <w:r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>P</w:t>
      </w: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  <w:t>RIVACIDAD</w:t>
      </w:r>
    </w:p>
    <w:p w14:paraId="48814B06" w14:textId="77777777" w:rsidR="0060630D" w:rsidRPr="0060630D" w:rsidRDefault="0060630D" w:rsidP="0060630D">
      <w:pPr>
        <w:spacing w:line="276" w:lineRule="auto"/>
        <w:contextualSpacing/>
        <w:jc w:val="both"/>
        <w:outlineLvl w:val="1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13797770" w14:textId="2334C6E7" w:rsidR="0060630D" w:rsidRDefault="00B04A1B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Grupo Pana S.A.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(en adelante, “Grupo Pana”) es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consciente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de la importancia que tiene la privacidad de todas aquellas personas que se interesan por sus productos y servicios. Por ese motivo,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Grupo Pana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asume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el compromiso de respetar su privacidad y proteger la confidencialidad de sus datos personales acorde a lo establecido en el marco normativo de la Ley N° 29733 - Ley de Protección de Datos Personales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y su Reglamento (en </w:t>
      </w:r>
      <w:r w:rsidR="008F333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adelante, “</w:t>
      </w:r>
      <w:r w:rsidR="00647F33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LPDP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” y “Reglamento”, respectivamente)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.</w:t>
      </w:r>
    </w:p>
    <w:p w14:paraId="109A9601" w14:textId="6CB61E47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br/>
        <w:t xml:space="preserve">Conforme a ello, se pone en su conocimiento que parte de la información requerida por 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Grupo Pana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con motivo de su solicitud de cotización será usada para generar la cotización requerida.</w:t>
      </w:r>
      <w:r w:rsidR="005C4ED1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Por otro lado, Grupo Pana se preocupa por conocer las necesidades de sus clientes. Por este motivo, con el objetivo de mantener contacto e invitarlo a formar parte de la gran familia</w:t>
      </w:r>
      <w:r w:rsidR="00B04A1B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 Grupo Pana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, se solicita su consentimiento para que podamos </w:t>
      </w:r>
      <w:r w:rsidR="005851A3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 xml:space="preserve">tratar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sus datos personales</w:t>
      </w:r>
      <w:r w:rsidR="005851A3"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  <w:t>.</w:t>
      </w:r>
    </w:p>
    <w:p w14:paraId="15CF3368" w14:textId="594B6B10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7F996222" w14:textId="289C77C7" w:rsidR="005851A3" w:rsidRPr="00376D8E" w:rsidRDefault="00860844" w:rsidP="005851A3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>
        <w:rPr>
          <w:rFonts w:ascii="Gill Sans MT" w:hAnsi="Gill Sans MT"/>
          <w:b/>
          <w:bCs/>
          <w:sz w:val="21"/>
          <w:szCs w:val="21"/>
          <w:lang w:val="es-ES_tradnl"/>
        </w:rPr>
        <w:t>TÉRMINOS GENERALES</w:t>
      </w:r>
    </w:p>
    <w:p w14:paraId="3A56AA9D" w14:textId="77777777" w:rsidR="005851A3" w:rsidRPr="00376D8E" w:rsidRDefault="005851A3" w:rsidP="005851A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7A869BD3" w14:textId="5C76C54C" w:rsidR="005851A3" w:rsidRPr="00C601B3" w:rsidRDefault="005851A3" w:rsidP="00BF365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C601B3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Grupo Pana</w:t>
      </w:r>
      <w:r w:rsidRPr="00C601B3">
        <w:rPr>
          <w:rFonts w:ascii="Gill Sans MT" w:hAnsi="Gill Sans MT"/>
          <w:sz w:val="21"/>
          <w:szCs w:val="21"/>
          <w:lang w:val="es-ES_tradnl"/>
        </w:rPr>
        <w:t>, identificada con RUC 20100144922 y domiciliada en</w:t>
      </w:r>
      <w:r w:rsidR="005C4ED1" w:rsidRPr="005C4ED1">
        <w:rPr>
          <w:rFonts w:ascii="Gill Sans MT" w:hAnsi="Gill Sans MT"/>
          <w:sz w:val="21"/>
          <w:szCs w:val="21"/>
          <w:lang w:val="es-ES_tradnl"/>
        </w:rPr>
        <w:t xml:space="preserve"> avenida Aviación No. 4928, Santiago de Surco, Lima</w:t>
      </w:r>
      <w:r w:rsidR="007A45D2">
        <w:rPr>
          <w:rFonts w:ascii="Gill Sans MT" w:hAnsi="Gill Sans MT"/>
          <w:sz w:val="21"/>
          <w:szCs w:val="21"/>
          <w:lang w:val="es-ES_tradnl"/>
        </w:rPr>
        <w:t>.</w:t>
      </w:r>
    </w:p>
    <w:p w14:paraId="6546105B" w14:textId="77777777" w:rsidR="005851A3" w:rsidRPr="00C601B3" w:rsidRDefault="005851A3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1914DCC6" w14:textId="57312A5E" w:rsidR="005851A3" w:rsidRPr="00376D8E" w:rsidRDefault="005851A3" w:rsidP="005851A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Esta Política contiene las prácticas de privacidad del Sitio Web operado por </w:t>
      </w:r>
      <w:r w:rsidR="005C4ED1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Grupo Pana </w:t>
      </w:r>
      <w:r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en cumplimiento </w:t>
      </w:r>
      <w:r w:rsidR="005C4ED1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de la LPDP y su Reglamento.</w:t>
      </w:r>
    </w:p>
    <w:p w14:paraId="7B38F489" w14:textId="77777777" w:rsidR="005851A3" w:rsidRPr="00C601B3" w:rsidRDefault="005851A3" w:rsidP="00C601B3">
      <w:pPr>
        <w:rPr>
          <w:rFonts w:ascii="Gill Sans MT" w:hAnsi="Gill Sans MT"/>
          <w:sz w:val="21"/>
          <w:szCs w:val="21"/>
        </w:rPr>
      </w:pPr>
    </w:p>
    <w:p w14:paraId="530A1B90" w14:textId="77777777" w:rsidR="005851A3" w:rsidRPr="00376D8E" w:rsidRDefault="005851A3" w:rsidP="005851A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>Esta Política no aplica a sitios web, servicios, productos o aplicaciones de terceros, incluso si pueden ser accedidos a través de nuestros servicios o viceversa.</w:t>
      </w:r>
    </w:p>
    <w:p w14:paraId="32D14855" w14:textId="77777777" w:rsidR="005C4ED1" w:rsidRPr="00C601B3" w:rsidRDefault="005C4ED1" w:rsidP="00C601B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21D0BF9F" w14:textId="6623C673" w:rsidR="005C4ED1" w:rsidRPr="00376D8E" w:rsidRDefault="0067123A" w:rsidP="005C4ED1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Grupo Pana trata 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la información que los Usuarios proporcionan </w:t>
      </w: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en el 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Sitio Web, a fin de poder </w:t>
      </w: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ejecutar la relación contractual y/o para usos adicionales, de acuerdo a las cláusulas informativas y de consentimiento</w:t>
      </w:r>
      <w:r w:rsidR="005C4ED1" w:rsidRPr="00376D8E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635E58AD" w14:textId="77777777" w:rsidR="0067123A" w:rsidRPr="00376D8E" w:rsidRDefault="0067123A" w:rsidP="005C4ED1">
      <w:pPr>
        <w:pStyle w:val="Prrafodelista"/>
        <w:spacing w:after="0" w:line="276" w:lineRule="auto"/>
        <w:ind w:left="567" w:hanging="567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7B062357" w14:textId="0E8C6D86" w:rsidR="005C4ED1" w:rsidRPr="00376D8E" w:rsidRDefault="005C4ED1" w:rsidP="005C4ED1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 xml:space="preserve">Toda información proporcionada por el </w:t>
      </w:r>
      <w:r w:rsidR="0067123A">
        <w:rPr>
          <w:rFonts w:ascii="Gill Sans MT" w:hAnsi="Gill Sans MT"/>
          <w:sz w:val="21"/>
          <w:szCs w:val="21"/>
          <w:lang w:val="es-ES_tradnl"/>
        </w:rPr>
        <w:t>U</w:t>
      </w:r>
      <w:r w:rsidRPr="00376D8E">
        <w:rPr>
          <w:rFonts w:ascii="Gill Sans MT" w:hAnsi="Gill Sans MT"/>
          <w:sz w:val="21"/>
          <w:szCs w:val="21"/>
          <w:lang w:val="es-ES_tradnl"/>
        </w:rPr>
        <w:t>suario deberá ser verdadera, completa y exacta. Cada Usuario es responsable por la veracidad, exactitud, vigencia y autenticidad de la información suministrada.</w:t>
      </w:r>
    </w:p>
    <w:p w14:paraId="6A1D8F7F" w14:textId="459CD55A" w:rsidR="005C4ED1" w:rsidRDefault="005C4ED1" w:rsidP="0067123A">
      <w:pPr>
        <w:shd w:val="clear" w:color="auto" w:fill="FFFFFF"/>
        <w:spacing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</w:rPr>
      </w:pPr>
    </w:p>
    <w:p w14:paraId="391451DB" w14:textId="038F981F" w:rsidR="0067123A" w:rsidRPr="00376D8E" w:rsidRDefault="003D3915" w:rsidP="0067123A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>
        <w:rPr>
          <w:rFonts w:ascii="Gill Sans MT" w:hAnsi="Gill Sans MT"/>
          <w:b/>
          <w:bCs/>
          <w:sz w:val="21"/>
          <w:szCs w:val="21"/>
          <w:lang w:val="es-ES_tradnl"/>
        </w:rPr>
        <w:t>BANCO DE DATOS PERSONALES DE GRUPO PANA</w:t>
      </w:r>
    </w:p>
    <w:p w14:paraId="5B951241" w14:textId="77777777" w:rsidR="0067123A" w:rsidRPr="00376D8E" w:rsidRDefault="0067123A" w:rsidP="0067123A">
      <w:pPr>
        <w:pStyle w:val="Prrafodelista"/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00EA1D56" w14:textId="6D67A1D1" w:rsidR="0067123A" w:rsidRPr="00376D8E" w:rsidRDefault="00860844" w:rsidP="0067123A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/>
          <w:sz w:val="21"/>
          <w:szCs w:val="21"/>
          <w:lang w:val="es-ES_tradnl"/>
        </w:rPr>
        <w:t>Los Bancos de Datos Personales, son los siguientes:</w:t>
      </w:r>
    </w:p>
    <w:p w14:paraId="307417ED" w14:textId="77777777" w:rsidR="0067123A" w:rsidRPr="00376D8E" w:rsidRDefault="0067123A" w:rsidP="0067123A">
      <w:pPr>
        <w:tabs>
          <w:tab w:val="left" w:pos="567"/>
        </w:tabs>
        <w:spacing w:line="276" w:lineRule="auto"/>
        <w:ind w:left="567"/>
        <w:jc w:val="both"/>
        <w:rPr>
          <w:rFonts w:ascii="Gill Sans MT" w:hAnsi="Gill Sans MT"/>
          <w:sz w:val="21"/>
          <w:szCs w:val="21"/>
        </w:rPr>
      </w:pPr>
    </w:p>
    <w:tbl>
      <w:tblPr>
        <w:tblStyle w:val="Tablaconcuadrcula"/>
        <w:tblW w:w="3596" w:type="dxa"/>
        <w:tblInd w:w="550" w:type="dxa"/>
        <w:tblLook w:val="04A0" w:firstRow="1" w:lastRow="0" w:firstColumn="1" w:lastColumn="0" w:noHBand="0" w:noVBand="1"/>
      </w:tblPr>
      <w:tblGrid>
        <w:gridCol w:w="1186"/>
        <w:gridCol w:w="2410"/>
      </w:tblGrid>
      <w:tr w:rsidR="00860844" w:rsidRPr="00376D8E" w14:paraId="68CA8B90" w14:textId="77777777" w:rsidTr="00860844">
        <w:trPr>
          <w:trHeight w:val="210"/>
        </w:trPr>
        <w:tc>
          <w:tcPr>
            <w:tcW w:w="1186" w:type="dxa"/>
            <w:shd w:val="clear" w:color="auto" w:fill="D9D9D9" w:themeFill="background1" w:themeFillShade="D9"/>
          </w:tcPr>
          <w:p w14:paraId="70C6B4F7" w14:textId="7EAF9944" w:rsidR="00860844" w:rsidRPr="00C601B3" w:rsidRDefault="00860844" w:rsidP="00C601B3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r w:rsidRPr="00C601B3"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  <w:t>Código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9A415D" w14:textId="77777777" w:rsidR="00860844" w:rsidRPr="00C601B3" w:rsidRDefault="00860844" w:rsidP="00C601B3">
            <w:pPr>
              <w:spacing w:line="276" w:lineRule="auto"/>
              <w:jc w:val="center"/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</w:pPr>
            <w:r w:rsidRPr="00C601B3">
              <w:rPr>
                <w:rFonts w:ascii="Gill Sans MT" w:hAnsi="Gill Sans MT"/>
                <w:b/>
                <w:bCs/>
                <w:sz w:val="21"/>
                <w:szCs w:val="21"/>
                <w:lang w:val="es-ES_tradnl"/>
              </w:rPr>
              <w:t>Denominación</w:t>
            </w:r>
          </w:p>
        </w:tc>
      </w:tr>
      <w:tr w:rsidR="00C601B3" w:rsidRPr="00376D8E" w14:paraId="21CDC40F" w14:textId="77777777" w:rsidTr="00C601B3">
        <w:trPr>
          <w:trHeight w:val="210"/>
        </w:trPr>
        <w:tc>
          <w:tcPr>
            <w:tcW w:w="1186" w:type="dxa"/>
          </w:tcPr>
          <w:p w14:paraId="3D58FA0A" w14:textId="01FE7CC7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>
              <w:rPr>
                <w:rFonts w:ascii="Gill Sans MT" w:hAnsi="Gill Sans MT"/>
                <w:sz w:val="21"/>
                <w:szCs w:val="21"/>
                <w:lang w:val="es-ES_tradnl"/>
              </w:rPr>
              <w:t>3960</w:t>
            </w:r>
          </w:p>
        </w:tc>
        <w:tc>
          <w:tcPr>
            <w:tcW w:w="2410" w:type="dxa"/>
          </w:tcPr>
          <w:p w14:paraId="7224B0B0" w14:textId="038D6D2B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>
              <w:rPr>
                <w:rFonts w:ascii="Gill Sans MT" w:hAnsi="Gill Sans MT"/>
                <w:sz w:val="21"/>
                <w:szCs w:val="21"/>
                <w:lang w:val="es-ES_tradnl"/>
              </w:rPr>
              <w:t>Trabajadores</w:t>
            </w:r>
          </w:p>
        </w:tc>
      </w:tr>
      <w:tr w:rsidR="00C601B3" w:rsidRPr="00376D8E" w14:paraId="401FC357" w14:textId="77777777" w:rsidTr="00C601B3">
        <w:trPr>
          <w:trHeight w:val="210"/>
        </w:trPr>
        <w:tc>
          <w:tcPr>
            <w:tcW w:w="1186" w:type="dxa"/>
          </w:tcPr>
          <w:p w14:paraId="51C95001" w14:textId="46139AF3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>
              <w:rPr>
                <w:rFonts w:ascii="Gill Sans MT" w:hAnsi="Gill Sans MT"/>
                <w:sz w:val="21"/>
                <w:szCs w:val="21"/>
                <w:lang w:val="es-ES_tradnl"/>
              </w:rPr>
              <w:t>3958</w:t>
            </w:r>
          </w:p>
        </w:tc>
        <w:tc>
          <w:tcPr>
            <w:tcW w:w="2410" w:type="dxa"/>
          </w:tcPr>
          <w:p w14:paraId="6565FB9E" w14:textId="77777777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  <w:lang w:val="es-ES_tradnl"/>
              </w:rPr>
            </w:pPr>
            <w:r w:rsidRPr="00376D8E">
              <w:rPr>
                <w:rFonts w:ascii="Gill Sans MT" w:hAnsi="Gill Sans MT"/>
                <w:sz w:val="21"/>
                <w:szCs w:val="21"/>
                <w:lang w:val="es-ES_tradnl"/>
              </w:rPr>
              <w:t>Clientes</w:t>
            </w:r>
          </w:p>
        </w:tc>
      </w:tr>
      <w:tr w:rsidR="00860844" w:rsidRPr="00376D8E" w14:paraId="7CB83372" w14:textId="77777777" w:rsidTr="00860844">
        <w:trPr>
          <w:trHeight w:val="210"/>
        </w:trPr>
        <w:tc>
          <w:tcPr>
            <w:tcW w:w="1186" w:type="dxa"/>
          </w:tcPr>
          <w:p w14:paraId="7BB4C946" w14:textId="2DE4F0C0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3959</w:t>
            </w:r>
          </w:p>
        </w:tc>
        <w:tc>
          <w:tcPr>
            <w:tcW w:w="2410" w:type="dxa"/>
          </w:tcPr>
          <w:p w14:paraId="619A6F99" w14:textId="54B550DE" w:rsidR="00860844" w:rsidRPr="00376D8E" w:rsidRDefault="00860844" w:rsidP="009C7670">
            <w:pPr>
              <w:spacing w:line="276" w:lineRule="auto"/>
              <w:jc w:val="both"/>
              <w:rPr>
                <w:rFonts w:ascii="Gill Sans MT" w:hAnsi="Gill Sans MT"/>
                <w:sz w:val="21"/>
                <w:szCs w:val="21"/>
              </w:rPr>
            </w:pPr>
            <w:r>
              <w:rPr>
                <w:rFonts w:ascii="Gill Sans MT" w:hAnsi="Gill Sans MT"/>
                <w:sz w:val="21"/>
                <w:szCs w:val="21"/>
              </w:rPr>
              <w:t>Proveedores</w:t>
            </w:r>
          </w:p>
        </w:tc>
      </w:tr>
    </w:tbl>
    <w:p w14:paraId="150A372E" w14:textId="77777777" w:rsidR="0067123A" w:rsidRPr="00376D8E" w:rsidRDefault="0067123A" w:rsidP="0067123A">
      <w:pPr>
        <w:spacing w:line="276" w:lineRule="auto"/>
        <w:jc w:val="both"/>
        <w:rPr>
          <w:rFonts w:ascii="Gill Sans MT" w:hAnsi="Gill Sans MT"/>
          <w:sz w:val="21"/>
          <w:szCs w:val="21"/>
        </w:rPr>
      </w:pPr>
      <w:r w:rsidRPr="00376D8E">
        <w:rPr>
          <w:rFonts w:ascii="Gill Sans MT" w:hAnsi="Gill Sans MT"/>
          <w:sz w:val="21"/>
          <w:szCs w:val="21"/>
        </w:rPr>
        <w:t xml:space="preserve"> </w:t>
      </w:r>
    </w:p>
    <w:p w14:paraId="2E2CF60D" w14:textId="77777777" w:rsidR="00860844" w:rsidRPr="00376D8E" w:rsidRDefault="00860844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 w:cs="Arial"/>
          <w:color w:val="000000" w:themeColor="text1"/>
          <w:sz w:val="21"/>
          <w:szCs w:val="21"/>
          <w:lang w:val="es-ES_tradnl"/>
        </w:rPr>
        <w:t xml:space="preserve">Los datos personales serán conservados </w:t>
      </w:r>
      <w:r>
        <w:rPr>
          <w:rFonts w:ascii="Gill Sans MT" w:hAnsi="Gill Sans MT" w:cs="Arial"/>
          <w:color w:val="000000" w:themeColor="text1"/>
          <w:sz w:val="21"/>
          <w:szCs w:val="21"/>
          <w:lang w:val="es-ES_tradnl"/>
        </w:rPr>
        <w:t>por el tiempo dispuesto en la cláusula informativa y de consentimiento</w:t>
      </w:r>
    </w:p>
    <w:p w14:paraId="3EEF0EB1" w14:textId="74137EE7" w:rsidR="00860844" w:rsidRPr="00C601B3" w:rsidRDefault="00860844" w:rsidP="00C601B3">
      <w:pPr>
        <w:spacing w:line="276" w:lineRule="auto"/>
        <w:jc w:val="both"/>
        <w:rPr>
          <w:rFonts w:ascii="Gill Sans MT" w:hAnsi="Gill Sans MT"/>
          <w:b/>
          <w:bCs/>
          <w:sz w:val="21"/>
          <w:szCs w:val="21"/>
        </w:rPr>
      </w:pPr>
    </w:p>
    <w:p w14:paraId="0D4CCC64" w14:textId="6DAFF9F7" w:rsidR="00860844" w:rsidRDefault="00860844" w:rsidP="00860844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MENORES DE EDAD</w:t>
      </w:r>
    </w:p>
    <w:p w14:paraId="13157770" w14:textId="77777777" w:rsidR="00860844" w:rsidRPr="00C601B3" w:rsidRDefault="00860844" w:rsidP="00C601B3">
      <w:pPr>
        <w:pStyle w:val="Prrafodelista"/>
        <w:spacing w:after="0" w:line="276" w:lineRule="auto"/>
        <w:ind w:left="567"/>
        <w:jc w:val="both"/>
        <w:rPr>
          <w:rFonts w:ascii="Gill Sans MT" w:hAnsi="Gill Sans MT"/>
          <w:b/>
          <w:bCs/>
          <w:sz w:val="21"/>
          <w:szCs w:val="21"/>
          <w:lang w:val="es-ES_tradnl"/>
        </w:rPr>
      </w:pPr>
    </w:p>
    <w:p w14:paraId="1EDE9D67" w14:textId="75BA5DB4" w:rsidR="00860844" w:rsidRPr="00C601B3" w:rsidRDefault="00860844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 xml:space="preserve">Para </w:t>
      </w:r>
      <w:r>
        <w:rPr>
          <w:rFonts w:ascii="Gill Sans MT" w:hAnsi="Gill Sans MT"/>
          <w:sz w:val="21"/>
          <w:szCs w:val="21"/>
          <w:lang w:val="es-ES_tradnl"/>
        </w:rPr>
        <w:t xml:space="preserve">poder contratar con Grupo Pana </w:t>
      </w:r>
      <w:r w:rsidRPr="00376D8E">
        <w:rPr>
          <w:rFonts w:ascii="Gill Sans MT" w:hAnsi="Gill Sans MT"/>
          <w:sz w:val="21"/>
          <w:szCs w:val="21"/>
          <w:lang w:val="es-ES_tradnl"/>
        </w:rPr>
        <w:t xml:space="preserve">se requiere que el Usuario sea mayor de edad. </w:t>
      </w:r>
    </w:p>
    <w:p w14:paraId="5D494272" w14:textId="5D08EA32" w:rsidR="00860844" w:rsidRPr="00376D8E" w:rsidRDefault="00860844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76D8E">
        <w:rPr>
          <w:rFonts w:ascii="Gill Sans MT" w:hAnsi="Gill Sans MT"/>
          <w:sz w:val="21"/>
          <w:szCs w:val="21"/>
          <w:lang w:val="es-ES_tradnl"/>
        </w:rPr>
        <w:t xml:space="preserve">En caso se detecte que </w:t>
      </w:r>
      <w:r>
        <w:rPr>
          <w:rFonts w:ascii="Gill Sans MT" w:hAnsi="Gill Sans MT"/>
          <w:sz w:val="21"/>
          <w:szCs w:val="21"/>
          <w:lang w:val="es-ES_tradnl"/>
        </w:rPr>
        <w:t>Grupo Pana</w:t>
      </w:r>
      <w:r w:rsidRPr="00376D8E">
        <w:rPr>
          <w:rFonts w:ascii="Gill Sans MT" w:hAnsi="Gill Sans MT"/>
          <w:sz w:val="21"/>
          <w:szCs w:val="21"/>
          <w:lang w:val="es-ES_tradnl"/>
        </w:rPr>
        <w:t xml:space="preserve"> ha recolectado, sin intención alguna, información de menores de edad, la misma será eliminada de nuestra base de datos lo más pronto posible.</w:t>
      </w:r>
    </w:p>
    <w:p w14:paraId="606A31E5" w14:textId="65091626" w:rsidR="00860844" w:rsidRDefault="00860844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01306E00" w14:textId="5880CF30" w:rsidR="00860844" w:rsidRPr="00C601B3" w:rsidRDefault="00860844" w:rsidP="00524C28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FINALIDAD</w:t>
      </w:r>
      <w:r>
        <w:rPr>
          <w:rFonts w:ascii="Gill Sans MT" w:hAnsi="Gill Sans MT"/>
          <w:b/>
          <w:bCs/>
          <w:sz w:val="21"/>
          <w:szCs w:val="21"/>
          <w:lang w:val="es-ES_tradnl"/>
        </w:rPr>
        <w:t>ES PARA EL TRATAMIENTO DE LA INFORMACIÓN</w:t>
      </w:r>
    </w:p>
    <w:p w14:paraId="7640F3A8" w14:textId="77777777" w:rsidR="00860844" w:rsidRPr="00C601B3" w:rsidRDefault="00860844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</w:p>
    <w:p w14:paraId="39F898D8" w14:textId="0C87A67B" w:rsidR="00860844" w:rsidRPr="00C601B3" w:rsidRDefault="00860844" w:rsidP="00860844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/>
          <w:sz w:val="21"/>
          <w:szCs w:val="21"/>
          <w:lang w:val="es-ES_tradnl"/>
        </w:rPr>
        <w:t>De acuerdo a cada cláusula informativa o de consentimiento</w:t>
      </w:r>
      <w:r w:rsidR="00691F2B">
        <w:rPr>
          <w:rFonts w:ascii="Gill Sans MT" w:hAnsi="Gill Sans MT"/>
          <w:sz w:val="21"/>
          <w:szCs w:val="21"/>
          <w:lang w:val="es-ES_tradnl"/>
        </w:rPr>
        <w:t xml:space="preserve">, Grupo Pana podrá tratar la información para las siguientes finalidades: </w:t>
      </w:r>
    </w:p>
    <w:p w14:paraId="4B0A6EBC" w14:textId="6A470905" w:rsidR="00691F2B" w:rsidRDefault="00691F2B" w:rsidP="00691F2B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76B30E2E" w14:textId="5B12A5C4" w:rsidR="00691F2B" w:rsidRDefault="00691F2B" w:rsidP="00691F2B">
      <w:pPr>
        <w:pStyle w:val="Prrafodelista"/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Ejecutar la relación contractual</w:t>
      </w:r>
      <w:r w:rsidR="00B42878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 xml:space="preserve"> y/o comercial</w:t>
      </w:r>
      <w:r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21235DA1" w14:textId="1BA1536E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Ofrecer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 xml:space="preserve"> publicidad y promociones comerciales sobre los servicios y/o productos brindados por </w:t>
      </w:r>
      <w:r>
        <w:rPr>
          <w:rFonts w:ascii="Gill Sans MT" w:hAnsi="Gill Sans MT"/>
          <w:sz w:val="21"/>
          <w:szCs w:val="21"/>
        </w:rPr>
        <w:t>Grupo Pana.</w:t>
      </w:r>
    </w:p>
    <w:p w14:paraId="64CBA4C1" w14:textId="05D053C4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 w:rsidRPr="00C601B3">
        <w:rPr>
          <w:rFonts w:ascii="Gill Sans MT" w:hAnsi="Gill Sans MT"/>
          <w:color w:val="000000" w:themeColor="text1"/>
          <w:sz w:val="21"/>
          <w:szCs w:val="21"/>
        </w:rPr>
        <w:t xml:space="preserve">Crear perfiles personalizados a fin de ofrecerle, a través de cualquier medio escrito, verbal, electrónico y/o informático, los productos y/o servicios de </w:t>
      </w:r>
      <w:r>
        <w:rPr>
          <w:rFonts w:ascii="Gill Sans MT" w:hAnsi="Gill Sans MT"/>
          <w:sz w:val="21"/>
          <w:szCs w:val="21"/>
        </w:rPr>
        <w:t>Grupo Pana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>, así como promociones comerciales.</w:t>
      </w:r>
    </w:p>
    <w:p w14:paraId="737C73F3" w14:textId="77777777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 w:rsidRPr="00C601B3">
        <w:rPr>
          <w:rFonts w:ascii="Gill Sans MT" w:hAnsi="Gill Sans MT"/>
          <w:color w:val="000000" w:themeColor="text1"/>
          <w:sz w:val="21"/>
          <w:szCs w:val="21"/>
        </w:rPr>
        <w:t>Realizar encuestas y estudios para conocer los niveles de satisfacción, conocer preferencias y sugerencias de los clientes.</w:t>
      </w:r>
    </w:p>
    <w:p w14:paraId="08792A71" w14:textId="0A30F083" w:rsidR="00691F2B" w:rsidRPr="00C601B3" w:rsidRDefault="00691F2B" w:rsidP="00691F2B">
      <w:pPr>
        <w:numPr>
          <w:ilvl w:val="0"/>
          <w:numId w:val="3"/>
        </w:numPr>
        <w:shd w:val="clear" w:color="auto" w:fill="FFFFFF"/>
        <w:spacing w:line="276" w:lineRule="auto"/>
        <w:contextualSpacing/>
        <w:jc w:val="both"/>
        <w:rPr>
          <w:rFonts w:ascii="Gill Sans MT" w:hAnsi="Gill Sans MT"/>
          <w:color w:val="000000" w:themeColor="text1"/>
          <w:sz w:val="21"/>
          <w:szCs w:val="21"/>
        </w:rPr>
      </w:pPr>
      <w:r>
        <w:rPr>
          <w:rFonts w:ascii="Gill Sans MT" w:hAnsi="Gill Sans MT"/>
          <w:color w:val="000000" w:themeColor="text1"/>
          <w:sz w:val="21"/>
          <w:szCs w:val="21"/>
        </w:rPr>
        <w:t>E</w:t>
      </w:r>
      <w:r w:rsidRPr="00C601B3">
        <w:rPr>
          <w:rFonts w:ascii="Gill Sans MT" w:hAnsi="Gill Sans MT"/>
          <w:color w:val="000000" w:themeColor="text1"/>
          <w:sz w:val="21"/>
          <w:szCs w:val="21"/>
        </w:rPr>
        <w:t>nriquecer su base de datos con información adicional que obtenga del titular de los datos personales a través de fuentes públicas de información.</w:t>
      </w:r>
    </w:p>
    <w:p w14:paraId="5B2CD792" w14:textId="56CF292F" w:rsidR="00691F2B" w:rsidRDefault="00691F2B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1710FD77" w14:textId="77777777" w:rsidR="00305018" w:rsidRDefault="00305018" w:rsidP="00305018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t>COMUNICACIONES ELECTRÓNICAS INDIVIDUALES O PERIÓDICAS</w:t>
      </w:r>
    </w:p>
    <w:p w14:paraId="01D884F8" w14:textId="77777777" w:rsidR="00305018" w:rsidRPr="0060630D" w:rsidRDefault="00305018" w:rsidP="00305018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7BA4A1B9" w14:textId="77777777" w:rsidR="00384710" w:rsidRDefault="00305018" w:rsidP="00305018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Al completar los formularios en los que se incluya la finalidad del envío de información comercial</w:t>
      </w:r>
      <w:r w:rsidR="00384710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y brinde un consentimiento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usted autoriza a que le enviemos información de los vehículos, servicios, repuestos y accesorios de las marcas que representemos mientras no revoque este consentimiento.</w:t>
      </w:r>
    </w:p>
    <w:p w14:paraId="6A71BD30" w14:textId="0AFF3518" w:rsidR="00305018" w:rsidRDefault="00305018" w:rsidP="00384710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br/>
        <w:t>En el caso de que se formalice una relación contractual al comprar un vehículo nuevo o usado o al usar y ser cliente de nuestros talleres nos autoriza al envío de avisos, alertas, publicidad y ofertas de nuevos vehículos, servicios, repuestos y accesorios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, de acuerdo a la cláusula de consentimiento. </w:t>
      </w:r>
    </w:p>
    <w:p w14:paraId="2873C2E4" w14:textId="77777777" w:rsidR="00305018" w:rsidRPr="0060630D" w:rsidRDefault="00305018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7C08773F" w14:textId="34A2CFB6" w:rsidR="00305018" w:rsidRDefault="00305018" w:rsidP="00305018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Al iniciar una relación contractual a raíz de la compra de un vehículo nuevo, estamos obligados por mandato legal a informarle si la unidad comprada tuviera algún defecto de origen o condición que pudiera afectar a su seguridad o a la calidad del producto ("Llamados especiales a revisión" o "</w:t>
      </w:r>
      <w:proofErr w:type="spellStart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Recalls</w:t>
      </w:r>
      <w:proofErr w:type="spellEnd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"), y por ello le informamos que 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estamos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obligados tanto la marca como nosotros (al ser un concesionario autorizado) a tratar sus datos y a comunicarle este fin mientras dure la relación contractual o comercial.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Además, nos encontramos en las excepciones del artículo 14 de la LPDP.  </w:t>
      </w:r>
    </w:p>
    <w:p w14:paraId="6BD3A498" w14:textId="77777777" w:rsidR="00305018" w:rsidRPr="0060630D" w:rsidRDefault="00305018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646BCFD5" w14:textId="32D4F529" w:rsidR="00305018" w:rsidRDefault="00305018" w:rsidP="004F5495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Si se incluye una finalidad comercial o se solicita una suscripción a una comunicación y usted no se opone, el tratamiento permite el uso de los canales informados para comunicar de manera puntual o periódica la información relacionada con los productos adquiridos o relacionados y para las finalidades aceptadas que podrán incluir todo tipo de contenidos, noticias propias o de terceros, novedades y/o información relevante del sitio web o de los terceros relacionados con la transmisión autorizada; y dentro de los mismos puede haber publicidad</w:t>
      </w:r>
      <w:r w:rsidR="004D1D6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. Ello de acuerdo al consentimiento del Usuario. </w:t>
      </w:r>
    </w:p>
    <w:p w14:paraId="3C88D70A" w14:textId="1A6EB364" w:rsidR="004D1D69" w:rsidRDefault="004D1D69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3E4BE99" w14:textId="1970C110" w:rsidR="00254ACC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5AB2F3F" w14:textId="634052B6" w:rsidR="00254ACC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35B1ED41" w14:textId="77777777" w:rsidR="00254ACC" w:rsidRPr="004D1D69" w:rsidRDefault="00254ACC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54A6EF55" w14:textId="3C517CA1" w:rsidR="0060630D" w:rsidRPr="00C601B3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lastRenderedPageBreak/>
        <w:t>COOKIES</w:t>
      </w:r>
    </w:p>
    <w:p w14:paraId="599CCE29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23386BD1" w14:textId="6F9DD0C3" w:rsidR="0060630D" w:rsidRPr="00C601B3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Esta web puede usar Cookies. Las cookies son ficheros de pequeño tamaño que se descargan en el </w:t>
      </w:r>
      <w:r w:rsidRPr="00C601B3">
        <w:rPr>
          <w:rFonts w:ascii="Gill Sans MT" w:hAnsi="Gill Sans MT"/>
          <w:sz w:val="21"/>
          <w:szCs w:val="21"/>
          <w:lang w:val="es-ES_tradnl"/>
        </w:rPr>
        <w:t>terminal del internauta y que permiten recoger datos estadísticos para verificarlos y enriquecerlos en cada nueva visita, pudiendo ser una referencia para condicionar la información que se muestra en visitas sucesivas.</w:t>
      </w:r>
    </w:p>
    <w:p w14:paraId="145EA8D3" w14:textId="77777777" w:rsidR="0060630D" w:rsidRPr="00C601B3" w:rsidRDefault="0060630D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4A27B743" w14:textId="77777777" w:rsidR="00691F2B" w:rsidRDefault="0060630D" w:rsidP="00691F2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  <w:r w:rsidRPr="00C601B3">
        <w:rPr>
          <w:rFonts w:ascii="Gill Sans MT" w:hAnsi="Gill Sans MT"/>
          <w:sz w:val="21"/>
          <w:szCs w:val="21"/>
          <w:lang w:val="es-ES_tradnl"/>
        </w:rPr>
        <w:t>Las cookies suelen contener datos tales como la fecha de la primera visita, el número de veces que se ha visitado esa web, la fecha de la última visita y otros datos técnicos y de identificación que permiten saber desde dónde y a través de qué operador se accede la información, pretenden acumular datos que enriquezcan la experiencia para mejorarla pero muchas veces la condicionan.</w:t>
      </w:r>
    </w:p>
    <w:p w14:paraId="468D05E5" w14:textId="48504303" w:rsidR="0060630D" w:rsidRPr="00C601B3" w:rsidRDefault="0060630D" w:rsidP="00C601B3">
      <w:pPr>
        <w:shd w:val="clear" w:color="auto" w:fill="FFFFFF"/>
        <w:spacing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</w:rPr>
      </w:pPr>
      <w:r w:rsidRPr="00C601B3">
        <w:rPr>
          <w:rFonts w:ascii="Gill Sans MT" w:hAnsi="Gill Sans MT"/>
          <w:sz w:val="21"/>
          <w:szCs w:val="21"/>
        </w:rPr>
        <w:br/>
        <w:t>Deben ser informadas si se usan. Si lo desea, el usuario puede desactivar y/o eliminar estas cookies siguiendo las instrucciones de su navegador de Internet. Eso puede implicar que la web deje de navegar o que se deshabiliten algunas funcionalidades.</w:t>
      </w:r>
    </w:p>
    <w:p w14:paraId="4A9F8865" w14:textId="77777777" w:rsidR="0060630D" w:rsidRPr="00C601B3" w:rsidRDefault="0060630D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hAnsi="Gill Sans MT"/>
          <w:sz w:val="21"/>
          <w:szCs w:val="21"/>
          <w:lang w:val="es-ES_tradnl"/>
        </w:rPr>
      </w:pPr>
    </w:p>
    <w:p w14:paraId="2B27FB48" w14:textId="52140AF1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C601B3">
        <w:rPr>
          <w:rFonts w:ascii="Gill Sans MT" w:hAnsi="Gill Sans MT"/>
          <w:sz w:val="21"/>
          <w:szCs w:val="21"/>
          <w:lang w:val="es-ES_tradnl"/>
        </w:rPr>
        <w:t>El usuario puede inhabilitar en cualquier momento el uso de cookies a través de la desactivación de las mismas en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su navegador.</w:t>
      </w:r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Para mayor información, </w:t>
      </w:r>
      <w:commentRangeStart w:id="0"/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ver </w:t>
      </w:r>
      <w:r w:rsidR="00691F2B" w:rsidRPr="00C601B3">
        <w:rPr>
          <w:rFonts w:ascii="Gill Sans MT" w:eastAsia="Times New Roman" w:hAnsi="Gill Sans MT" w:cs="Times New Roman"/>
          <w:color w:val="000000" w:themeColor="text1"/>
          <w:sz w:val="21"/>
          <w:szCs w:val="21"/>
          <w:u w:val="single"/>
          <w:lang w:eastAsia="es-ES_tradnl"/>
        </w:rPr>
        <w:t>Política de Cookies</w:t>
      </w:r>
      <w:r w:rsidR="00691F2B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  <w:commentRangeEnd w:id="0"/>
      <w:r w:rsidR="00E34218">
        <w:rPr>
          <w:rStyle w:val="Refdecomentario"/>
        </w:rPr>
        <w:commentReference w:id="0"/>
      </w:r>
    </w:p>
    <w:p w14:paraId="749C6D36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37DFD1DF" w14:textId="7CF118C5" w:rsidR="0060630D" w:rsidRPr="00C601B3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/>
          <w:b/>
          <w:bCs/>
          <w:sz w:val="21"/>
          <w:szCs w:val="21"/>
          <w:lang w:val="es-ES_tradnl"/>
        </w:rPr>
      </w:pPr>
      <w:r w:rsidRPr="00C601B3">
        <w:rPr>
          <w:rFonts w:ascii="Gill Sans MT" w:hAnsi="Gill Sans MT"/>
          <w:b/>
          <w:bCs/>
          <w:sz w:val="21"/>
          <w:szCs w:val="21"/>
          <w:lang w:val="es-ES_tradnl"/>
        </w:rPr>
        <w:t>CONFIDENCIALIDAD</w:t>
      </w:r>
    </w:p>
    <w:p w14:paraId="6EB01AE2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3E679617" w14:textId="768BFC63" w:rsidR="0060630D" w:rsidRDefault="003A672F" w:rsidP="00691F2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Grupo Pana</w:t>
      </w:r>
      <w:r w:rsidR="0060630D"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mantiene la confidencialidad y el tratamiento seguro de los datos personales, incluyendo los mecanismos de resguardo y seguridad necesarios en las transferencias e intercambios de datos personales que se autoricen o sean necesarios para el cumplimiento de las finalidades informadas.</w:t>
      </w:r>
    </w:p>
    <w:p w14:paraId="616080E0" w14:textId="77777777" w:rsidR="00691F2B" w:rsidRDefault="00691F2B" w:rsidP="00C601B3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0833440" w14:textId="181B553D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La revisión de procesos implementada permite el resguardo de la información conforme a 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la LPDP y su Reglamento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con el objeto de recabar los datos y tratarlos evitando la manipulación, pérdida, mal uso, alteración, acceso no autorizado y robo de los datos informados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</w:p>
    <w:p w14:paraId="3E21346C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647845BA" w14:textId="13E739D5" w:rsidR="0060630D" w:rsidRDefault="00691F2B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t>EJERCICIO DE DERECHOS ARCO (ACCESO, RECTIFICACIÓN, CANCELACIÓN, OPOSICIÓN)</w:t>
      </w:r>
    </w:p>
    <w:p w14:paraId="5C30FA85" w14:textId="77777777" w:rsidR="0060630D" w:rsidRPr="0060630D" w:rsidRDefault="0060630D" w:rsidP="0060630D">
      <w:pPr>
        <w:spacing w:line="276" w:lineRule="auto"/>
        <w:contextualSpacing/>
        <w:jc w:val="both"/>
        <w:outlineLvl w:val="2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val="es-PE" w:eastAsia="es-ES_tradnl"/>
        </w:rPr>
      </w:pPr>
    </w:p>
    <w:p w14:paraId="7517DF89" w14:textId="6BA1D4F5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Los derechos que se mencionan y que se enumeran en la </w:t>
      </w:r>
      <w:r w:rsidR="003A672F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LPDP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son los que nuestra empresa desea proteger y por ello usted puede ejercer esos derechos. Para ello, puede hacernos llegar su requerimiento por escrito dirigiéndose a la Subgerencia Legal y de </w:t>
      </w:r>
      <w:proofErr w:type="spellStart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Customer</w:t>
      </w:r>
      <w:proofErr w:type="spellEnd"/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Service en la Mesa de Partes de Grupo Pana S.A. en la siguiente dirección: Av. Aviación 4928 - Surco.</w:t>
      </w:r>
    </w:p>
    <w:p w14:paraId="2345AF0C" w14:textId="77777777" w:rsidR="0060630D" w:rsidRP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2FE78B59" w14:textId="5D1C583E" w:rsidR="0060630D" w:rsidRDefault="0060630D" w:rsidP="003A672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Asimismo, usted puede realizar el mismo requerimiento al correo: </w:t>
      </w:r>
      <w:r w:rsidR="00254ACC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protecciondedatos</w:t>
      </w:r>
      <w:r w:rsidRPr="0060630D">
        <w:rPr>
          <w:rFonts w:ascii="Gill Sans MT" w:eastAsia="Times New Roman" w:hAnsi="Gill Sans MT" w:cs="Times New Roman"/>
          <w:b/>
          <w:bCs/>
          <w:color w:val="000000" w:themeColor="text1"/>
          <w:sz w:val="21"/>
          <w:szCs w:val="21"/>
          <w:lang w:eastAsia="es-ES_tradnl"/>
        </w:rPr>
        <w:t>@grupopana.com.pe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, en donde usted podrá adicionalmente realizar cualquier consulta al respecto, recabar información de la protección de datos personales y la manera de cómo proceder en caso de que usted considere que quiere ejercer sus derechos ARCO.</w:t>
      </w:r>
    </w:p>
    <w:p w14:paraId="387A04F3" w14:textId="77777777" w:rsidR="00C601B3" w:rsidRPr="00C601B3" w:rsidRDefault="00C601B3" w:rsidP="00C601B3">
      <w:pPr>
        <w:pStyle w:val="Prrafodelista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2742606D" w14:textId="11550362" w:rsidR="00C601B3" w:rsidRDefault="00C601B3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Para ello, hemos diseñado un formulario para la </w:t>
      </w:r>
      <w:r w:rsidR="00647F33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atención</w:t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de sus derechos, el cual se encuentra en el siguiente </w:t>
      </w:r>
      <w:commentRangeStart w:id="1"/>
      <w:r w:rsidRPr="00C601B3">
        <w:rPr>
          <w:rFonts w:ascii="Gill Sans MT" w:eastAsia="Times New Roman" w:hAnsi="Gill Sans MT" w:cs="Times New Roman"/>
          <w:color w:val="000000" w:themeColor="text1"/>
          <w:sz w:val="21"/>
          <w:szCs w:val="21"/>
          <w:u w:val="single"/>
          <w:lang w:eastAsia="es-ES_tradnl"/>
        </w:rPr>
        <w:t>enlace</w:t>
      </w:r>
      <w:commentRangeEnd w:id="1"/>
      <w:r>
        <w:rPr>
          <w:rStyle w:val="Refdecomentario"/>
        </w:rPr>
        <w:commentReference w:id="1"/>
      </w:r>
      <w:r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.</w:t>
      </w:r>
    </w:p>
    <w:p w14:paraId="692F8928" w14:textId="31DEDEF3" w:rsidR="0060630D" w:rsidRDefault="0060630D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4E1BD0B7" w14:textId="1C22DE6A" w:rsidR="00E34218" w:rsidRDefault="00E34218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00BB4B7F" w14:textId="77777777" w:rsidR="00E34218" w:rsidRPr="0060630D" w:rsidRDefault="00E34218" w:rsidP="0060630D">
      <w:pPr>
        <w:spacing w:line="276" w:lineRule="auto"/>
        <w:contextualSpacing/>
        <w:jc w:val="both"/>
        <w:rPr>
          <w:rFonts w:ascii="Gill Sans MT" w:eastAsia="Times New Roman" w:hAnsi="Gill Sans MT" w:cs="Times New Roman"/>
          <w:color w:val="000000" w:themeColor="text1"/>
          <w:sz w:val="21"/>
          <w:szCs w:val="21"/>
          <w:lang w:val="es-PE" w:eastAsia="es-ES_tradnl"/>
        </w:rPr>
      </w:pPr>
    </w:p>
    <w:p w14:paraId="5903C80E" w14:textId="7FD6C5D2" w:rsidR="0060630D" w:rsidRDefault="003A672F" w:rsidP="00C601B3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b/>
          <w:bCs/>
          <w:color w:val="000000" w:themeColor="text1"/>
          <w:spacing w:val="15"/>
          <w:sz w:val="21"/>
          <w:szCs w:val="21"/>
          <w:lang w:eastAsia="es-ES_tradnl"/>
        </w:rPr>
        <w:lastRenderedPageBreak/>
        <w:t>DUDAS, PREGUNTAS, SUGERENCIAS, QUEJAS O COMENTARIOS</w:t>
      </w:r>
    </w:p>
    <w:p w14:paraId="5A26C283" w14:textId="77777777" w:rsidR="0060630D" w:rsidRPr="009975F3" w:rsidRDefault="0060630D" w:rsidP="009975F3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09FCB73" w14:textId="25F54D34" w:rsid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En caso de </w:t>
      </w:r>
      <w:r w:rsidR="009975F3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tener preguntas </w:t>
      </w: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o de requerir información adicional, siempre estaremos interesados en poder atenderle. No dude en solicitar la información adicional o aclaración que le permita no tener dudas, ya que nuestro objetivo es brindarle un servicio de calidad total y tener su confianza para que el tratamiento de los datos que nos informe sea en todo momento trasparente.</w:t>
      </w:r>
    </w:p>
    <w:p w14:paraId="2E1B1504" w14:textId="77777777" w:rsidR="004D1D69" w:rsidRPr="004D1D69" w:rsidRDefault="004D1D69" w:rsidP="004D1D69">
      <w:pPr>
        <w:shd w:val="clear" w:color="auto" w:fill="FFFFFF"/>
        <w:spacing w:line="276" w:lineRule="auto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5D4CC003" w14:textId="0CF79D68" w:rsidR="0060630D" w:rsidRPr="0060630D" w:rsidRDefault="0060630D" w:rsidP="00C601B3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  <w:r w:rsidRPr="0060630D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>Puede contactarnos en nuestra central telefónica 6168600 y/o en nuestro servicio de dudas sobre protección de datos personales en el correo electrónico: </w:t>
      </w:r>
      <w:hyperlink r:id="rId13" w:history="1">
        <w:r w:rsidR="00254ACC" w:rsidRPr="00DA4D92">
          <w:rPr>
            <w:rStyle w:val="Hipervnculo"/>
            <w:rFonts w:ascii="Gill Sans MT" w:eastAsia="Times New Roman" w:hAnsi="Gill Sans MT" w:cs="Times New Roman"/>
            <w:sz w:val="21"/>
            <w:szCs w:val="21"/>
            <w:lang w:eastAsia="es-ES_tradnl"/>
          </w:rPr>
          <w:t>protecciondedatos@grupopana.com.pe</w:t>
        </w:r>
      </w:hyperlink>
      <w:r w:rsidR="004D1D69"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  <w:t xml:space="preserve"> </w:t>
      </w:r>
    </w:p>
    <w:p w14:paraId="2B7817F4" w14:textId="26A61B06" w:rsidR="00286F08" w:rsidRDefault="008F333B" w:rsidP="003A672F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p w14:paraId="18064E94" w14:textId="77777777" w:rsidR="003A672F" w:rsidRPr="00376D8E" w:rsidRDefault="003A672F" w:rsidP="003A672F">
      <w:pPr>
        <w:pStyle w:val="Ttulo2"/>
        <w:keepNext/>
        <w:keepLines/>
        <w:numPr>
          <w:ilvl w:val="0"/>
          <w:numId w:val="1"/>
        </w:numPr>
        <w:spacing w:before="0" w:beforeAutospacing="0" w:after="0" w:afterAutospacing="0" w:line="276" w:lineRule="auto"/>
        <w:ind w:left="567" w:hanging="567"/>
        <w:jc w:val="both"/>
        <w:rPr>
          <w:rFonts w:ascii="Gill Sans MT" w:hAnsi="Gill Sans MT" w:cs="Arial"/>
          <w:sz w:val="21"/>
          <w:szCs w:val="21"/>
          <w:lang w:val="es-ES_tradnl"/>
        </w:rPr>
      </w:pPr>
      <w:r w:rsidRPr="00376D8E">
        <w:rPr>
          <w:rFonts w:ascii="Gill Sans MT" w:hAnsi="Gill Sans MT" w:cs="Arial"/>
          <w:sz w:val="21"/>
          <w:szCs w:val="21"/>
          <w:lang w:val="es-ES_tradnl"/>
        </w:rPr>
        <w:t>Vínculos Externos</w:t>
      </w:r>
    </w:p>
    <w:p w14:paraId="45014554" w14:textId="77777777" w:rsidR="003A672F" w:rsidRPr="003E30C6" w:rsidRDefault="003A672F" w:rsidP="003A672F">
      <w:pPr>
        <w:shd w:val="clear" w:color="auto" w:fill="FFFFFF"/>
        <w:spacing w:line="276" w:lineRule="auto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</w:rPr>
      </w:pPr>
    </w:p>
    <w:p w14:paraId="5CCD7EE1" w14:textId="11D4A6B5" w:rsidR="003A672F" w:rsidRPr="003E30C6" w:rsidRDefault="003A672F" w:rsidP="003A672F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textAlignment w:val="baseline"/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</w:pPr>
      <w:r w:rsidRPr="003E30C6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Este Sitio Web puede contener vínculos (links) a otros sitios web que tienen sus propias políticas de privacidad y confidencialidad. Por ello le recomendamos que, si usted visita dichos sitios, revise cuidadosamente sus prácticas y políticas de confidencialidad, toda vez que la presente Política no cubre las prácticas o políticas de terceros</w:t>
      </w:r>
      <w:r w:rsidR="004D1D69">
        <w:rPr>
          <w:rFonts w:ascii="Gill Sans MT" w:hAnsi="Gill Sans MT" w:cs="Arial"/>
          <w:sz w:val="21"/>
          <w:szCs w:val="21"/>
          <w:bdr w:val="none" w:sz="0" w:space="0" w:color="auto" w:frame="1"/>
          <w:lang w:val="es-ES_tradnl"/>
        </w:rPr>
        <w:t>.</w:t>
      </w:r>
    </w:p>
    <w:p w14:paraId="4D67892C" w14:textId="77777777" w:rsidR="003A672F" w:rsidRPr="00305018" w:rsidRDefault="003A672F" w:rsidP="00305018">
      <w:pPr>
        <w:pStyle w:val="Prrafodelista"/>
        <w:shd w:val="clear" w:color="auto" w:fill="FFFFFF"/>
        <w:spacing w:after="0" w:line="276" w:lineRule="auto"/>
        <w:ind w:left="567"/>
        <w:jc w:val="both"/>
        <w:textAlignment w:val="baseline"/>
        <w:rPr>
          <w:rFonts w:ascii="Gill Sans MT" w:eastAsia="Times New Roman" w:hAnsi="Gill Sans MT" w:cs="Times New Roman"/>
          <w:color w:val="000000" w:themeColor="text1"/>
          <w:sz w:val="21"/>
          <w:szCs w:val="21"/>
          <w:lang w:eastAsia="es-ES_tradnl"/>
        </w:rPr>
      </w:pPr>
    </w:p>
    <w:sectPr w:rsidR="003A672F" w:rsidRPr="00305018" w:rsidSect="00F90D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AXEL CONSULTORES" w:date="2020-09-22T16:27:00Z" w:initials="BX">
    <w:p w14:paraId="64196CA7" w14:textId="1F559918" w:rsidR="00E34218" w:rsidRDefault="00E34218">
      <w:pPr>
        <w:pStyle w:val="Textocomentario"/>
      </w:pPr>
      <w:r>
        <w:rPr>
          <w:rStyle w:val="Refdecomentario"/>
        </w:rPr>
        <w:annotationRef/>
      </w:r>
      <w:r>
        <w:t xml:space="preserve">En esta sección se debe crear un hipervínculo que dirija al usuario a la Política de Cookies. </w:t>
      </w:r>
    </w:p>
  </w:comment>
  <w:comment w:id="1" w:author="BAXEL CONSULTORES" w:date="2020-09-21T20:31:00Z" w:initials="BX">
    <w:p w14:paraId="52916095" w14:textId="7C539924" w:rsidR="00C601B3" w:rsidRDefault="00C601B3">
      <w:pPr>
        <w:pStyle w:val="Textocomentario"/>
      </w:pPr>
      <w:r>
        <w:rPr>
          <w:rStyle w:val="Refdecomentario"/>
        </w:rPr>
        <w:annotationRef/>
      </w:r>
      <w:r w:rsidR="00305018">
        <w:t xml:space="preserve">En este enlace se debe cargar el Formulario para la atención de los derechos ARCO.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196CA7" w15:done="0"/>
  <w15:commentEx w15:paraId="529160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14A46A" w16cex:dateUtc="2020-09-22T21:27:00Z"/>
  <w16cex:commentExtensible w16cex:durableId="23138C3A" w16cex:dateUtc="2020-09-22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96CA7" w16cid:durableId="2314A46A"/>
  <w16cid:commentId w16cid:paraId="52916095" w16cid:durableId="23138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0AAA"/>
    <w:multiLevelType w:val="hybridMultilevel"/>
    <w:tmpl w:val="8B54937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342E90"/>
    <w:multiLevelType w:val="multilevel"/>
    <w:tmpl w:val="EC6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D46F6"/>
    <w:multiLevelType w:val="hybridMultilevel"/>
    <w:tmpl w:val="1F0C994A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5C626596"/>
    <w:multiLevelType w:val="hybridMultilevel"/>
    <w:tmpl w:val="071AAB72"/>
    <w:lvl w:ilvl="0" w:tplc="E57C675C">
      <w:start w:val="1"/>
      <w:numFmt w:val="upperRoman"/>
      <w:lvlText w:val="%1."/>
      <w:lvlJc w:val="left"/>
      <w:pPr>
        <w:ind w:left="213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0D"/>
    <w:rsid w:val="00254ACC"/>
    <w:rsid w:val="002960EE"/>
    <w:rsid w:val="00305018"/>
    <w:rsid w:val="00320F6D"/>
    <w:rsid w:val="00384710"/>
    <w:rsid w:val="003A672F"/>
    <w:rsid w:val="003D3915"/>
    <w:rsid w:val="00465EEB"/>
    <w:rsid w:val="004D1D69"/>
    <w:rsid w:val="005851A3"/>
    <w:rsid w:val="005C4ED1"/>
    <w:rsid w:val="0060630D"/>
    <w:rsid w:val="00647F33"/>
    <w:rsid w:val="0067123A"/>
    <w:rsid w:val="00691F2B"/>
    <w:rsid w:val="007A45D2"/>
    <w:rsid w:val="008179C1"/>
    <w:rsid w:val="00860844"/>
    <w:rsid w:val="008F333B"/>
    <w:rsid w:val="009975F3"/>
    <w:rsid w:val="00B04A1B"/>
    <w:rsid w:val="00B42878"/>
    <w:rsid w:val="00C554F7"/>
    <w:rsid w:val="00C601B3"/>
    <w:rsid w:val="00E10FF9"/>
    <w:rsid w:val="00E124DF"/>
    <w:rsid w:val="00E34218"/>
    <w:rsid w:val="00F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17E6B"/>
  <w14:defaultImageDpi w14:val="32767"/>
  <w15:chartTrackingRefBased/>
  <w15:docId w15:val="{12A6ECA3-6F37-B247-B893-84489889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063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ES_tradnl"/>
    </w:rPr>
  </w:style>
  <w:style w:type="paragraph" w:styleId="Ttulo3">
    <w:name w:val="heading 3"/>
    <w:basedOn w:val="Normal"/>
    <w:link w:val="Ttulo3Car"/>
    <w:uiPriority w:val="9"/>
    <w:qFormat/>
    <w:rsid w:val="006063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630D"/>
    <w:rPr>
      <w:rFonts w:ascii="Times New Roman" w:eastAsia="Times New Roman" w:hAnsi="Times New Roman" w:cs="Times New Roman"/>
      <w:b/>
      <w:bCs/>
      <w:sz w:val="36"/>
      <w:szCs w:val="36"/>
      <w:lang w:val="es-PE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0630D"/>
    <w:rPr>
      <w:rFonts w:ascii="Times New Roman" w:eastAsia="Times New Roman" w:hAnsi="Times New Roman" w:cs="Times New Roman"/>
      <w:b/>
      <w:bCs/>
      <w:sz w:val="27"/>
      <w:szCs w:val="27"/>
      <w:lang w:val="es-PE" w:eastAsia="es-ES_tradnl"/>
    </w:rPr>
  </w:style>
  <w:style w:type="paragraph" w:styleId="NormalWeb">
    <w:name w:val="Normal (Web)"/>
    <w:basedOn w:val="Normal"/>
    <w:uiPriority w:val="99"/>
    <w:semiHidden/>
    <w:unhideWhenUsed/>
    <w:rsid w:val="006063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30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30D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51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1A3"/>
    <w:pPr>
      <w:spacing w:after="160"/>
    </w:pPr>
    <w:rPr>
      <w:sz w:val="20"/>
      <w:szCs w:val="20"/>
      <w:lang w:val="es-P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1A3"/>
    <w:rPr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5851A3"/>
    <w:pPr>
      <w:spacing w:after="160" w:line="259" w:lineRule="auto"/>
      <w:ind w:left="720"/>
      <w:contextualSpacing/>
    </w:pPr>
    <w:rPr>
      <w:sz w:val="22"/>
      <w:szCs w:val="22"/>
      <w:lang w:val="es-PE"/>
    </w:rPr>
  </w:style>
  <w:style w:type="table" w:styleId="Tablaconcuadrcula">
    <w:name w:val="Table Grid"/>
    <w:basedOn w:val="Tablanormal"/>
    <w:uiPriority w:val="39"/>
    <w:rsid w:val="0067123A"/>
    <w:rPr>
      <w:sz w:val="22"/>
      <w:szCs w:val="22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01B3"/>
    <w:pPr>
      <w:spacing w:after="0"/>
    </w:pPr>
    <w:rPr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1B3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C601B3"/>
  </w:style>
  <w:style w:type="character" w:styleId="Hipervnculo">
    <w:name w:val="Hyperlink"/>
    <w:basedOn w:val="Fuentedeprrafopredeter"/>
    <w:uiPriority w:val="99"/>
    <w:unhideWhenUsed/>
    <w:rsid w:val="004D1D6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4D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ecciondedatos@grupopana.com.p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914553685234999A98AFEA46570AD" ma:contentTypeVersion="12" ma:contentTypeDescription="Crear nuevo documento." ma:contentTypeScope="" ma:versionID="9c225115475f4e04a62805b99551222a">
  <xsd:schema xmlns:xsd="http://www.w3.org/2001/XMLSchema" xmlns:xs="http://www.w3.org/2001/XMLSchema" xmlns:p="http://schemas.microsoft.com/office/2006/metadata/properties" xmlns:ns2="9f652573-b30e-4889-95fd-fa9f6daebadf" xmlns:ns3="e6cae505-8d50-4e44-9e4f-78951b2557d1" targetNamespace="http://schemas.microsoft.com/office/2006/metadata/properties" ma:root="true" ma:fieldsID="076ea66e40c14ef15f5628e77b416b46" ns2:_="" ns3:_="">
    <xsd:import namespace="9f652573-b30e-4889-95fd-fa9f6daebadf"/>
    <xsd:import namespace="e6cae505-8d50-4e44-9e4f-78951b255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52573-b30e-4889-95fd-fa9f6dae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e505-8d50-4e44-9e4f-78951b255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3357C1-76A2-4AE9-9832-63AA25F70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652FA-C8AA-4FF2-A70E-BB09B6E9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52573-b30e-4889-95fd-fa9f6daebadf"/>
    <ds:schemaRef ds:uri="e6cae505-8d50-4e44-9e4f-78951b25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C4AA3-F3F5-984B-A0B4-9616CF117E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DD706-0A96-49B5-B8BD-A127C90DFD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1336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BAXEL CONSULTORES</dc:creator>
  <cp:keywords/>
  <dc:description/>
  <cp:lastModifiedBy>Ana Cecilia Santa Cruz Fuentes</cp:lastModifiedBy>
  <cp:revision>5</cp:revision>
  <dcterms:created xsi:type="dcterms:W3CDTF">2020-09-29T16:30:00Z</dcterms:created>
  <dcterms:modified xsi:type="dcterms:W3CDTF">2022-01-20T00:22:00Z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0x010100DE3914553685234999A98AFEA46570AD</vt:lpwstr>
  </property>
</Properties>
</file>