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BC51E" w14:textId="2D852AB6" w:rsidR="008471ED" w:rsidRDefault="00E76BE4">
      <w:r>
        <w:rPr>
          <w:noProof/>
        </w:rPr>
        <w:drawing>
          <wp:inline distT="0" distB="0" distL="0" distR="0" wp14:anchorId="68C44302" wp14:editId="2BB66753">
            <wp:extent cx="5943600" cy="2868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DD85D" w14:textId="76622260" w:rsidR="00E76BE4" w:rsidRDefault="00E76BE4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76BE4" w14:paraId="3D811DE9" w14:textId="77777777" w:rsidTr="00E76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25A891D" w14:textId="307E06CF" w:rsidR="00E76BE4" w:rsidRDefault="00E76BE4">
            <w:r>
              <w:t>Number</w:t>
            </w:r>
          </w:p>
        </w:tc>
        <w:tc>
          <w:tcPr>
            <w:tcW w:w="3117" w:type="dxa"/>
          </w:tcPr>
          <w:p w14:paraId="264B0084" w14:textId="3DFE2502" w:rsidR="00E76BE4" w:rsidRDefault="00E76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Amazon</w:t>
            </w:r>
          </w:p>
        </w:tc>
        <w:tc>
          <w:tcPr>
            <w:tcW w:w="3117" w:type="dxa"/>
          </w:tcPr>
          <w:p w14:paraId="265F9FC5" w14:textId="57912AB9" w:rsidR="00E76BE4" w:rsidRDefault="00E76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QuickBooks</w:t>
            </w:r>
          </w:p>
        </w:tc>
      </w:tr>
      <w:tr w:rsidR="00E76BE4" w14:paraId="7EE6C376" w14:textId="77777777" w:rsidTr="00E76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D654937" w14:textId="24520BF0" w:rsidR="00E76BE4" w:rsidRDefault="00E76BE4">
            <w:r>
              <w:t>Not shown</w:t>
            </w:r>
          </w:p>
        </w:tc>
        <w:tc>
          <w:tcPr>
            <w:tcW w:w="3117" w:type="dxa"/>
          </w:tcPr>
          <w:p w14:paraId="51B68717" w14:textId="0D86D396" w:rsidR="00E76BE4" w:rsidRDefault="00E76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Billing name</w:t>
            </w:r>
          </w:p>
        </w:tc>
        <w:tc>
          <w:tcPr>
            <w:tcW w:w="3117" w:type="dxa"/>
          </w:tcPr>
          <w:p w14:paraId="62695B77" w14:textId="3A9E445F" w:rsidR="00E76BE4" w:rsidRDefault="00E76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Matches to QuickBooks customer or display name as field. Used for customer matching.</w:t>
            </w:r>
          </w:p>
        </w:tc>
      </w:tr>
      <w:tr w:rsidR="00E76BE4" w14:paraId="463AFF9D" w14:textId="77777777" w:rsidTr="00E76B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5E580E6" w14:textId="0B3C631C" w:rsidR="00E76BE4" w:rsidRDefault="00E76BE4">
            <w:r>
              <w:t>Not shown</w:t>
            </w:r>
          </w:p>
        </w:tc>
        <w:tc>
          <w:tcPr>
            <w:tcW w:w="3117" w:type="dxa"/>
          </w:tcPr>
          <w:p w14:paraId="008EDB4A" w14:textId="3327DA37" w:rsidR="00E76BE4" w:rsidRDefault="00E76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Billing address</w:t>
            </w:r>
          </w:p>
        </w:tc>
        <w:tc>
          <w:tcPr>
            <w:tcW w:w="3117" w:type="dxa"/>
          </w:tcPr>
          <w:p w14:paraId="037F505F" w14:textId="7B2663D3" w:rsidR="00E76BE4" w:rsidRDefault="00E76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Customer billing and order billing address.</w:t>
            </w:r>
          </w:p>
        </w:tc>
      </w:tr>
      <w:tr w:rsidR="00E76BE4" w14:paraId="3CFD359B" w14:textId="77777777" w:rsidTr="00E76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06D0AB9" w14:textId="0E27DBFD" w:rsidR="00E76BE4" w:rsidRDefault="00E76BE4">
            <w:r>
              <w:t>Now shown</w:t>
            </w:r>
          </w:p>
        </w:tc>
        <w:tc>
          <w:tcPr>
            <w:tcW w:w="3117" w:type="dxa"/>
          </w:tcPr>
          <w:p w14:paraId="5241503F" w14:textId="1BA9B087" w:rsidR="00E76BE4" w:rsidRDefault="00E76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Shipping name</w:t>
            </w:r>
          </w:p>
        </w:tc>
        <w:tc>
          <w:tcPr>
            <w:tcW w:w="3117" w:type="dxa"/>
          </w:tcPr>
          <w:p w14:paraId="2EB05016" w14:textId="4AC7EE64" w:rsidR="00E76BE4" w:rsidRDefault="00E76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Customer and order shipping address. Can be used for customer </w:t>
            </w:r>
            <w:proofErr w:type="gramStart"/>
            <w:r>
              <w:t>matching, if</w:t>
            </w:r>
            <w:proofErr w:type="gramEnd"/>
            <w:r>
              <w:t xml:space="preserve"> you choose shipping name. Billing name is the default.</w:t>
            </w:r>
          </w:p>
        </w:tc>
      </w:tr>
      <w:tr w:rsidR="00E76BE4" w14:paraId="5C37CA9B" w14:textId="77777777" w:rsidTr="00E76B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4EE35DC" w14:textId="7E157B1D" w:rsidR="00E76BE4" w:rsidRDefault="00E76BE4">
            <w:r>
              <w:t>Not shown</w:t>
            </w:r>
          </w:p>
        </w:tc>
        <w:tc>
          <w:tcPr>
            <w:tcW w:w="3117" w:type="dxa"/>
          </w:tcPr>
          <w:p w14:paraId="319515C2" w14:textId="3691AEAD" w:rsidR="00E76BE4" w:rsidRDefault="00E76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Payment method</w:t>
            </w:r>
          </w:p>
        </w:tc>
        <w:tc>
          <w:tcPr>
            <w:tcW w:w="3117" w:type="dxa"/>
          </w:tcPr>
          <w:p w14:paraId="3F708F57" w14:textId="3494515A" w:rsidR="00E76BE4" w:rsidRDefault="00E76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Defaults to other in QuickBooks.</w:t>
            </w:r>
          </w:p>
        </w:tc>
      </w:tr>
      <w:tr w:rsidR="00E76BE4" w14:paraId="4D05445F" w14:textId="77777777" w:rsidTr="00E76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12D5379" w14:textId="17C4C4BE" w:rsidR="00E76BE4" w:rsidRDefault="00E76BE4">
            <w:r>
              <w:t>Not shown</w:t>
            </w:r>
          </w:p>
        </w:tc>
        <w:tc>
          <w:tcPr>
            <w:tcW w:w="3117" w:type="dxa"/>
          </w:tcPr>
          <w:p w14:paraId="42E7E954" w14:textId="76B677E6" w:rsidR="00E76BE4" w:rsidRDefault="00E76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Amazon fees</w:t>
            </w:r>
          </w:p>
        </w:tc>
        <w:tc>
          <w:tcPr>
            <w:tcW w:w="3117" w:type="dxa"/>
          </w:tcPr>
          <w:p w14:paraId="55EF00F9" w14:textId="3053704B" w:rsidR="00E76BE4" w:rsidRDefault="00E76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the order is shipped, then we sync the Amazon fees if you configure Connex.</w:t>
            </w:r>
          </w:p>
        </w:tc>
      </w:tr>
      <w:tr w:rsidR="00E76BE4" w14:paraId="54F36E7C" w14:textId="77777777" w:rsidTr="00E76B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8FE5E70" w14:textId="73114DF6" w:rsidR="00E76BE4" w:rsidRDefault="00E76BE4">
            <w:r>
              <w:t>1</w:t>
            </w:r>
          </w:p>
        </w:tc>
        <w:tc>
          <w:tcPr>
            <w:tcW w:w="3117" w:type="dxa"/>
          </w:tcPr>
          <w:p w14:paraId="3179D471" w14:textId="19799CD3" w:rsidR="00E76BE4" w:rsidRDefault="00E76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Order number</w:t>
            </w:r>
          </w:p>
        </w:tc>
        <w:tc>
          <w:tcPr>
            <w:tcW w:w="3117" w:type="dxa"/>
          </w:tcPr>
          <w:p w14:paraId="29D7C027" w14:textId="7392C0CA" w:rsidR="00E76BE4" w:rsidRDefault="00E76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Order number</w:t>
            </w:r>
          </w:p>
        </w:tc>
      </w:tr>
      <w:tr w:rsidR="00E76BE4" w14:paraId="27ABA5FD" w14:textId="77777777" w:rsidTr="00E76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9E26E7B" w14:textId="5FFB0595" w:rsidR="00E76BE4" w:rsidRDefault="00E76BE4">
            <w:r>
              <w:t>2</w:t>
            </w:r>
          </w:p>
        </w:tc>
        <w:tc>
          <w:tcPr>
            <w:tcW w:w="3117" w:type="dxa"/>
          </w:tcPr>
          <w:p w14:paraId="1EB51996" w14:textId="3670240F" w:rsidR="00E76BE4" w:rsidRDefault="00E76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Order date</w:t>
            </w:r>
          </w:p>
        </w:tc>
        <w:tc>
          <w:tcPr>
            <w:tcW w:w="3117" w:type="dxa"/>
          </w:tcPr>
          <w:p w14:paraId="24A34C1C" w14:textId="22CFEE10" w:rsidR="00E76BE4" w:rsidRDefault="00E76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Order date</w:t>
            </w:r>
          </w:p>
        </w:tc>
      </w:tr>
      <w:tr w:rsidR="00E76BE4" w14:paraId="2B00B701" w14:textId="77777777" w:rsidTr="00E76B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F0BB040" w14:textId="1DECA193" w:rsidR="00E76BE4" w:rsidRDefault="00E76BE4">
            <w:r>
              <w:t>3</w:t>
            </w:r>
          </w:p>
        </w:tc>
        <w:tc>
          <w:tcPr>
            <w:tcW w:w="3117" w:type="dxa"/>
          </w:tcPr>
          <w:p w14:paraId="7E75832E" w14:textId="6A0ECAF5" w:rsidR="00E76BE4" w:rsidRDefault="00E76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Item name</w:t>
            </w:r>
          </w:p>
        </w:tc>
        <w:tc>
          <w:tcPr>
            <w:tcW w:w="3117" w:type="dxa"/>
          </w:tcPr>
          <w:p w14:paraId="7D366655" w14:textId="6920C0B7" w:rsidR="00E76BE4" w:rsidRDefault="00E76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Order item description. We only pull the item </w:t>
            </w:r>
            <w:proofErr w:type="gramStart"/>
            <w:r>
              <w:t>name, if</w:t>
            </w:r>
            <w:proofErr w:type="gramEnd"/>
            <w:r>
              <w:t xml:space="preserve"> you sync orders before they ship. Otherwise, we can pull the item name from </w:t>
            </w:r>
            <w:proofErr w:type="gramStart"/>
            <w:r>
              <w:t>QuickBooks, if</w:t>
            </w:r>
            <w:proofErr w:type="gramEnd"/>
            <w:r>
              <w:t xml:space="preserve"> the SKU matches the QuickBooks product. </w:t>
            </w:r>
          </w:p>
        </w:tc>
      </w:tr>
      <w:tr w:rsidR="00E76BE4" w14:paraId="403D8B91" w14:textId="77777777" w:rsidTr="00E76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A8D35D5" w14:textId="142011B8" w:rsidR="00E76BE4" w:rsidRDefault="00E76BE4">
            <w:r>
              <w:t>4</w:t>
            </w:r>
          </w:p>
        </w:tc>
        <w:tc>
          <w:tcPr>
            <w:tcW w:w="3117" w:type="dxa"/>
          </w:tcPr>
          <w:p w14:paraId="0656F12B" w14:textId="40B13850" w:rsidR="00E76BE4" w:rsidRDefault="00E76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SKU</w:t>
            </w:r>
          </w:p>
        </w:tc>
        <w:tc>
          <w:tcPr>
            <w:tcW w:w="3117" w:type="dxa"/>
          </w:tcPr>
          <w:p w14:paraId="506EA85B" w14:textId="6E9779E6" w:rsidR="00E76BE4" w:rsidRDefault="00E76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Used to match QuickBooks products by item name or website SKU.</w:t>
            </w:r>
          </w:p>
        </w:tc>
      </w:tr>
      <w:tr w:rsidR="00E76BE4" w14:paraId="7A10A675" w14:textId="77777777" w:rsidTr="00E76B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40BA632" w14:textId="6BCEC0D3" w:rsidR="00E76BE4" w:rsidRDefault="00E76BE4">
            <w:r>
              <w:lastRenderedPageBreak/>
              <w:t>5</w:t>
            </w:r>
          </w:p>
        </w:tc>
        <w:tc>
          <w:tcPr>
            <w:tcW w:w="3117" w:type="dxa"/>
          </w:tcPr>
          <w:p w14:paraId="2DF3ABA0" w14:textId="332E7FE0" w:rsidR="00E76BE4" w:rsidRDefault="00E76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Selling channel</w:t>
            </w:r>
          </w:p>
        </w:tc>
        <w:tc>
          <w:tcPr>
            <w:tcW w:w="3117" w:type="dxa"/>
          </w:tcPr>
          <w:p w14:paraId="780BDC55" w14:textId="49EBF19A" w:rsidR="00E76BE4" w:rsidRDefault="00E76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QuickBooks mapping, but used to map other fields like inventory site. Says AFN for Amazon FBA and MFN for merchant fulfilled.</w:t>
            </w:r>
          </w:p>
        </w:tc>
      </w:tr>
      <w:tr w:rsidR="00E76BE4" w14:paraId="493ABC3C" w14:textId="77777777" w:rsidTr="00E76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C6BA7DF" w14:textId="6D5425A8" w:rsidR="00E76BE4" w:rsidRDefault="00E76BE4">
            <w:r>
              <w:t>6</w:t>
            </w:r>
          </w:p>
        </w:tc>
        <w:tc>
          <w:tcPr>
            <w:tcW w:w="3117" w:type="dxa"/>
          </w:tcPr>
          <w:p w14:paraId="6913C48A" w14:textId="12A6C0CD" w:rsidR="00E76BE4" w:rsidRDefault="00E76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Billing country</w:t>
            </w:r>
          </w:p>
        </w:tc>
        <w:tc>
          <w:tcPr>
            <w:tcW w:w="3117" w:type="dxa"/>
          </w:tcPr>
          <w:p w14:paraId="3667DA9E" w14:textId="36D6CB9D" w:rsidR="00E76BE4" w:rsidRDefault="00E76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Billing country</w:t>
            </w:r>
          </w:p>
        </w:tc>
      </w:tr>
      <w:tr w:rsidR="00E76BE4" w14:paraId="1E89F466" w14:textId="77777777" w:rsidTr="00E76B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F70F9D6" w14:textId="2D71B49D" w:rsidR="00E76BE4" w:rsidRDefault="00E76BE4">
            <w:r>
              <w:t>7</w:t>
            </w:r>
          </w:p>
        </w:tc>
        <w:tc>
          <w:tcPr>
            <w:tcW w:w="3117" w:type="dxa"/>
          </w:tcPr>
          <w:p w14:paraId="4C2D483B" w14:textId="1C8D79A9" w:rsidR="00E76BE4" w:rsidRDefault="00E76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Order status</w:t>
            </w:r>
          </w:p>
        </w:tc>
        <w:tc>
          <w:tcPr>
            <w:tcW w:w="3117" w:type="dxa"/>
          </w:tcPr>
          <w:p w14:paraId="0038CFD6" w14:textId="7D1AF89A" w:rsidR="00E76BE4" w:rsidRDefault="00E76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pull shipped orders by default. No QuickBooks mapping, but can be used to map other fields.</w:t>
            </w:r>
          </w:p>
        </w:tc>
      </w:tr>
      <w:tr w:rsidR="00E76BE4" w14:paraId="636FA394" w14:textId="77777777" w:rsidTr="00E76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DB9935F" w14:textId="4CE359E1" w:rsidR="00E76BE4" w:rsidRDefault="00E76BE4">
            <w:r>
              <w:t>8</w:t>
            </w:r>
          </w:p>
        </w:tc>
        <w:tc>
          <w:tcPr>
            <w:tcW w:w="3117" w:type="dxa"/>
          </w:tcPr>
          <w:p w14:paraId="135775C9" w14:textId="3D91F1B1" w:rsidR="00E76BE4" w:rsidRDefault="00E76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Ship date</w:t>
            </w:r>
          </w:p>
        </w:tc>
        <w:tc>
          <w:tcPr>
            <w:tcW w:w="3117" w:type="dxa"/>
          </w:tcPr>
          <w:p w14:paraId="1D4E646E" w14:textId="5AA3DD67" w:rsidR="00E76BE4" w:rsidRDefault="00E76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Ship date</w:t>
            </w:r>
          </w:p>
        </w:tc>
      </w:tr>
      <w:tr w:rsidR="00E76BE4" w14:paraId="37297FEF" w14:textId="77777777" w:rsidTr="00E76B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17D9DFC" w14:textId="4E1DC92B" w:rsidR="00E76BE4" w:rsidRDefault="00E76BE4">
            <w:r>
              <w:t>9</w:t>
            </w:r>
          </w:p>
        </w:tc>
        <w:tc>
          <w:tcPr>
            <w:tcW w:w="3117" w:type="dxa"/>
          </w:tcPr>
          <w:p w14:paraId="7B22B691" w14:textId="08745D7D" w:rsidR="00E76BE4" w:rsidRDefault="00E76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Shipping method</w:t>
            </w:r>
          </w:p>
        </w:tc>
        <w:tc>
          <w:tcPr>
            <w:tcW w:w="3117" w:type="dxa"/>
          </w:tcPr>
          <w:p w14:paraId="7DC2D9C6" w14:textId="5F062D06" w:rsidR="00E76BE4" w:rsidRDefault="00E76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Shipping method</w:t>
            </w:r>
          </w:p>
        </w:tc>
      </w:tr>
      <w:tr w:rsidR="00E76BE4" w14:paraId="59EC4A99" w14:textId="77777777" w:rsidTr="00E76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815D00" w14:textId="0CC543C5" w:rsidR="00E76BE4" w:rsidRDefault="00E76BE4">
            <w:r>
              <w:t>10</w:t>
            </w:r>
          </w:p>
        </w:tc>
        <w:tc>
          <w:tcPr>
            <w:tcW w:w="3117" w:type="dxa"/>
          </w:tcPr>
          <w:p w14:paraId="50D9C0F6" w14:textId="1AFF1D4B" w:rsidR="00E76BE4" w:rsidRDefault="00E76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ASIN</w:t>
            </w:r>
          </w:p>
        </w:tc>
        <w:tc>
          <w:tcPr>
            <w:tcW w:w="3117" w:type="dxa"/>
          </w:tcPr>
          <w:p w14:paraId="4CCC6FDD" w14:textId="0D080520" w:rsidR="00E76BE4" w:rsidRDefault="00E76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  <w:proofErr w:type="gramStart"/>
            <w:r>
              <w:t>mapping, but</w:t>
            </w:r>
            <w:proofErr w:type="gramEnd"/>
            <w:r>
              <w:t xml:space="preserve"> can be used for rules. Contact us about pulling this field.</w:t>
            </w:r>
          </w:p>
        </w:tc>
      </w:tr>
    </w:tbl>
    <w:p w14:paraId="2DCDBEBA" w14:textId="77777777" w:rsidR="00E76BE4" w:rsidRPr="00E76BE4" w:rsidRDefault="00E76BE4"/>
    <w:sectPr w:rsidR="00E76BE4" w:rsidRPr="00E76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E4"/>
    <w:rsid w:val="008471ED"/>
    <w:rsid w:val="00E7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C216"/>
  <w15:chartTrackingRefBased/>
  <w15:docId w15:val="{82011C8E-D8DD-4E95-A93D-645E6C1E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E76BE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Anderson</dc:creator>
  <cp:keywords/>
  <dc:description/>
  <cp:lastModifiedBy>Joseph Anderson</cp:lastModifiedBy>
  <cp:revision>1</cp:revision>
  <dcterms:created xsi:type="dcterms:W3CDTF">2021-03-15T18:40:00Z</dcterms:created>
  <dcterms:modified xsi:type="dcterms:W3CDTF">2021-03-15T18:48:00Z</dcterms:modified>
</cp:coreProperties>
</file>