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5DFED" w14:textId="692F4A93" w:rsidR="00237444" w:rsidRPr="00936D08" w:rsidRDefault="00237444" w:rsidP="00B732CC">
      <w:pPr>
        <w:pStyle w:val="BodyText"/>
        <w:rPr>
          <w:rFonts w:cs="Times New Roman"/>
          <w:color w:val="000000" w:themeColor="text1"/>
        </w:rPr>
      </w:pPr>
    </w:p>
    <w:p w14:paraId="743320BE" w14:textId="0C9B1F0C" w:rsidR="006B1B48" w:rsidRPr="00936D08" w:rsidRDefault="0063565A" w:rsidP="00A42ED9">
      <w:pPr>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br w:type="textWrapping" w:clear="all"/>
      </w:r>
    </w:p>
    <w:p w14:paraId="2FEC4F65" w14:textId="77777777" w:rsidR="000618DF" w:rsidRPr="000618DF" w:rsidRDefault="000618DF" w:rsidP="000618DF">
      <w:pPr>
        <w:jc w:val="both"/>
        <w:rPr>
          <w:rFonts w:ascii="Times New Roman" w:hAnsi="Times New Roman" w:cs="Times New Roman"/>
          <w:color w:val="000000" w:themeColor="text1"/>
          <w:sz w:val="22"/>
          <w:szCs w:val="22"/>
        </w:rPr>
      </w:pPr>
      <w:r w:rsidRPr="000618DF">
        <w:rPr>
          <w:rFonts w:ascii="Times New Roman" w:hAnsi="Times New Roman" w:cs="Times New Roman"/>
          <w:color w:val="000000" w:themeColor="text1"/>
          <w:sz w:val="22"/>
          <w:szCs w:val="22"/>
        </w:rPr>
        <w:t xml:space="preserve">We are pleased that the individual completing the IWBI advisory application and accepting these terms (“Advisor”) has agreed to apply for one of the advisories of the International WELL Building Institute </w:t>
      </w:r>
      <w:proofErr w:type="spellStart"/>
      <w:r w:rsidRPr="000618DF">
        <w:rPr>
          <w:rFonts w:ascii="Times New Roman" w:hAnsi="Times New Roman" w:cs="Times New Roman"/>
          <w:color w:val="000000" w:themeColor="text1"/>
          <w:sz w:val="22"/>
          <w:szCs w:val="22"/>
        </w:rPr>
        <w:t>pbc</w:t>
      </w:r>
      <w:proofErr w:type="spellEnd"/>
      <w:r w:rsidRPr="000618DF">
        <w:rPr>
          <w:rFonts w:ascii="Times New Roman" w:hAnsi="Times New Roman" w:cs="Times New Roman"/>
          <w:color w:val="000000" w:themeColor="text1"/>
          <w:sz w:val="22"/>
          <w:szCs w:val="22"/>
        </w:rPr>
        <w:t xml:space="preserve"> (“IWBI”).  Advisor and IWBI are referred to in this Agreement individually as a “Party” or collectively as, the “Parties”.  These IWBI advisory terms and conditions (the “Agreement”) is effective upon the occurrence of both the acceptance of this Agreement by Advisor and upon acceptance of Advisor by IWBI into the IWBI Advisory Program (the “Effective Date”); and this Agreement sets forth the terms and conditions of Advisor’s relationship with IWBI and constitutes a binding agreement between Advisor and IWBI. </w:t>
      </w:r>
    </w:p>
    <w:p w14:paraId="78FF2694" w14:textId="77777777" w:rsidR="006B1B48" w:rsidRPr="00936D08" w:rsidRDefault="006B1B48" w:rsidP="00314513">
      <w:pPr>
        <w:jc w:val="both"/>
        <w:rPr>
          <w:rFonts w:ascii="Times New Roman" w:hAnsi="Times New Roman" w:cs="Times New Roman"/>
          <w:color w:val="000000" w:themeColor="text1"/>
          <w:sz w:val="22"/>
          <w:szCs w:val="22"/>
        </w:rPr>
      </w:pPr>
    </w:p>
    <w:p w14:paraId="11B4FE1F" w14:textId="3395B8E6" w:rsidR="006B1B48" w:rsidRPr="00936D08" w:rsidRDefault="006B1B48" w:rsidP="00314513">
      <w:pPr>
        <w:jc w:val="both"/>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 xml:space="preserve">In consideration of the mutual promises and agreements hereinafter set forth below, and for good and valuable consideration, the delivery of which is hereby acknowledged, the Parties agree as follows:  </w:t>
      </w:r>
    </w:p>
    <w:p w14:paraId="3C4DD44F" w14:textId="77777777" w:rsidR="00C4480A" w:rsidRPr="00936D08" w:rsidRDefault="00C4480A" w:rsidP="00314513">
      <w:pPr>
        <w:jc w:val="both"/>
        <w:rPr>
          <w:rFonts w:ascii="Times New Roman" w:hAnsi="Times New Roman" w:cs="Times New Roman"/>
          <w:b/>
          <w:color w:val="000000" w:themeColor="text1"/>
          <w:sz w:val="22"/>
          <w:szCs w:val="22"/>
        </w:rPr>
      </w:pPr>
    </w:p>
    <w:p w14:paraId="37B92D7B" w14:textId="4087E30D" w:rsidR="00295E97" w:rsidRPr="00936D08" w:rsidRDefault="00722627" w:rsidP="00936D08">
      <w:pPr>
        <w:pStyle w:val="ListParagraph"/>
        <w:numPr>
          <w:ilvl w:val="0"/>
          <w:numId w:val="16"/>
        </w:numPr>
        <w:ind w:hanging="810"/>
        <w:jc w:val="both"/>
        <w:rPr>
          <w:rFonts w:ascii="Times New Roman" w:hAnsi="Times New Roman" w:cs="Times New Roman"/>
          <w:color w:val="000000" w:themeColor="text1"/>
          <w:sz w:val="22"/>
          <w:szCs w:val="22"/>
        </w:rPr>
      </w:pPr>
      <w:r>
        <w:rPr>
          <w:rFonts w:ascii="Times New Roman" w:hAnsi="Times New Roman" w:cs="Times New Roman"/>
          <w:b/>
          <w:color w:val="000000" w:themeColor="text1"/>
          <w:sz w:val="22"/>
          <w:szCs w:val="22"/>
        </w:rPr>
        <w:t>IWBI</w:t>
      </w:r>
      <w:r w:rsidRPr="00936D08">
        <w:rPr>
          <w:rFonts w:ascii="Times New Roman" w:hAnsi="Times New Roman" w:cs="Times New Roman"/>
          <w:b/>
          <w:color w:val="000000" w:themeColor="text1"/>
          <w:sz w:val="22"/>
          <w:szCs w:val="22"/>
        </w:rPr>
        <w:t xml:space="preserve"> </w:t>
      </w:r>
      <w:r w:rsidR="00E51CAE" w:rsidRPr="00936D08">
        <w:rPr>
          <w:rFonts w:ascii="Times New Roman" w:hAnsi="Times New Roman" w:cs="Times New Roman"/>
          <w:b/>
          <w:color w:val="000000" w:themeColor="text1"/>
          <w:sz w:val="22"/>
          <w:szCs w:val="22"/>
        </w:rPr>
        <w:t>ADVISORY PROGRAM</w:t>
      </w:r>
      <w:r w:rsidR="008B1DE2" w:rsidRPr="00936D08">
        <w:rPr>
          <w:rFonts w:ascii="Times New Roman" w:hAnsi="Times New Roman" w:cs="Times New Roman"/>
          <w:b/>
          <w:color w:val="000000" w:themeColor="text1"/>
          <w:sz w:val="22"/>
          <w:szCs w:val="22"/>
        </w:rPr>
        <w:t>.</w:t>
      </w:r>
      <w:r w:rsidR="008B1DE2" w:rsidRPr="00936D08">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IWBI</w:t>
      </w:r>
      <w:r w:rsidRPr="00936D08">
        <w:rPr>
          <w:rFonts w:ascii="Times New Roman" w:hAnsi="Times New Roman" w:cs="Times New Roman"/>
          <w:color w:val="000000" w:themeColor="text1"/>
          <w:sz w:val="22"/>
          <w:szCs w:val="22"/>
        </w:rPr>
        <w:t xml:space="preserve"> </w:t>
      </w:r>
      <w:r w:rsidR="00295E97" w:rsidRPr="00936D08">
        <w:rPr>
          <w:rFonts w:ascii="Times New Roman" w:hAnsi="Times New Roman" w:cs="Times New Roman"/>
          <w:color w:val="000000" w:themeColor="text1"/>
          <w:sz w:val="22"/>
          <w:szCs w:val="22"/>
        </w:rPr>
        <w:t>advisories consist of leading</w:t>
      </w:r>
      <w:r w:rsidR="0078501B" w:rsidRPr="00936D08">
        <w:rPr>
          <w:rFonts w:ascii="Times New Roman" w:hAnsi="Times New Roman" w:cs="Times New Roman"/>
          <w:color w:val="000000" w:themeColor="text1"/>
          <w:sz w:val="22"/>
          <w:szCs w:val="22"/>
        </w:rPr>
        <w:t xml:space="preserve"> subject matter experts, </w:t>
      </w:r>
      <w:r w:rsidR="00422C12" w:rsidRPr="00936D08">
        <w:rPr>
          <w:rFonts w:ascii="Times New Roman" w:hAnsi="Times New Roman" w:cs="Times New Roman"/>
          <w:color w:val="000000" w:themeColor="text1"/>
          <w:sz w:val="22"/>
          <w:szCs w:val="22"/>
        </w:rPr>
        <w:t xml:space="preserve">including researchers, </w:t>
      </w:r>
      <w:r w:rsidR="0078501B" w:rsidRPr="00936D08">
        <w:rPr>
          <w:rFonts w:ascii="Times New Roman" w:hAnsi="Times New Roman" w:cs="Times New Roman"/>
          <w:color w:val="000000" w:themeColor="text1"/>
          <w:sz w:val="22"/>
          <w:szCs w:val="22"/>
        </w:rPr>
        <w:t>practitioners and users</w:t>
      </w:r>
      <w:r w:rsidR="00B664CC" w:rsidRPr="00936D08">
        <w:rPr>
          <w:rFonts w:ascii="Times New Roman" w:hAnsi="Times New Roman" w:cs="Times New Roman"/>
          <w:color w:val="000000" w:themeColor="text1"/>
          <w:sz w:val="22"/>
          <w:szCs w:val="22"/>
        </w:rPr>
        <w:t xml:space="preserve"> </w:t>
      </w:r>
      <w:r w:rsidR="0078501B" w:rsidRPr="00936D08">
        <w:rPr>
          <w:rFonts w:ascii="Times New Roman" w:hAnsi="Times New Roman" w:cs="Times New Roman"/>
          <w:color w:val="000000" w:themeColor="text1"/>
          <w:sz w:val="22"/>
          <w:szCs w:val="22"/>
        </w:rPr>
        <w:t xml:space="preserve">across </w:t>
      </w:r>
      <w:r w:rsidR="004752CF" w:rsidRPr="00936D08">
        <w:rPr>
          <w:rFonts w:ascii="Times New Roman" w:hAnsi="Times New Roman" w:cs="Times New Roman"/>
          <w:color w:val="000000" w:themeColor="text1"/>
          <w:sz w:val="22"/>
          <w:szCs w:val="22"/>
        </w:rPr>
        <w:t>various</w:t>
      </w:r>
      <w:r w:rsidR="0078501B" w:rsidRPr="00936D08">
        <w:rPr>
          <w:rFonts w:ascii="Times New Roman" w:hAnsi="Times New Roman" w:cs="Times New Roman"/>
          <w:color w:val="000000" w:themeColor="text1"/>
          <w:sz w:val="22"/>
          <w:szCs w:val="22"/>
        </w:rPr>
        <w:t xml:space="preserve"> fields </w:t>
      </w:r>
      <w:r w:rsidR="00295E97" w:rsidRPr="00936D08">
        <w:rPr>
          <w:rFonts w:ascii="Times New Roman" w:hAnsi="Times New Roman" w:cs="Times New Roman"/>
          <w:color w:val="000000" w:themeColor="text1"/>
          <w:sz w:val="22"/>
          <w:szCs w:val="22"/>
        </w:rPr>
        <w:t>of</w:t>
      </w:r>
      <w:r w:rsidR="0078501B" w:rsidRPr="00936D08">
        <w:rPr>
          <w:rFonts w:ascii="Times New Roman" w:hAnsi="Times New Roman" w:cs="Times New Roman"/>
          <w:color w:val="000000" w:themeColor="text1"/>
          <w:sz w:val="22"/>
          <w:szCs w:val="22"/>
        </w:rPr>
        <w:t xml:space="preserve"> public health, design</w:t>
      </w:r>
      <w:r w:rsidR="00717BDA" w:rsidRPr="00936D08">
        <w:rPr>
          <w:rFonts w:ascii="Times New Roman" w:hAnsi="Times New Roman" w:cs="Times New Roman"/>
          <w:color w:val="000000" w:themeColor="text1"/>
          <w:sz w:val="22"/>
          <w:szCs w:val="22"/>
        </w:rPr>
        <w:t>,</w:t>
      </w:r>
      <w:r w:rsidR="0078501B" w:rsidRPr="00936D08">
        <w:rPr>
          <w:rFonts w:ascii="Times New Roman" w:hAnsi="Times New Roman" w:cs="Times New Roman"/>
          <w:color w:val="000000" w:themeColor="text1"/>
          <w:sz w:val="22"/>
          <w:szCs w:val="22"/>
        </w:rPr>
        <w:t xml:space="preserve"> and building and medical science. </w:t>
      </w:r>
      <w:r w:rsidR="00295E97" w:rsidRPr="00936D08">
        <w:rPr>
          <w:rFonts w:ascii="Times New Roman" w:hAnsi="Times New Roman" w:cs="Times New Roman"/>
          <w:color w:val="000000" w:themeColor="text1"/>
          <w:sz w:val="22"/>
          <w:szCs w:val="22"/>
        </w:rPr>
        <w:t xml:space="preserve">The </w:t>
      </w:r>
      <w:r w:rsidR="00A42ED9">
        <w:rPr>
          <w:rFonts w:ascii="Times New Roman" w:hAnsi="Times New Roman" w:cs="Times New Roman"/>
          <w:color w:val="000000" w:themeColor="text1"/>
          <w:sz w:val="22"/>
          <w:szCs w:val="22"/>
        </w:rPr>
        <w:t xml:space="preserve">advisories </w:t>
      </w:r>
      <w:r w:rsidR="00295E97" w:rsidRPr="00936D08">
        <w:rPr>
          <w:rFonts w:ascii="Times New Roman" w:hAnsi="Times New Roman" w:cs="Times New Roman"/>
          <w:color w:val="000000" w:themeColor="text1"/>
          <w:sz w:val="22"/>
          <w:szCs w:val="22"/>
        </w:rPr>
        <w:t xml:space="preserve">are dedicated to the </w:t>
      </w:r>
      <w:r w:rsidR="0078501B" w:rsidRPr="00936D08">
        <w:rPr>
          <w:rFonts w:ascii="Times New Roman" w:hAnsi="Times New Roman" w:cs="Times New Roman"/>
          <w:color w:val="000000" w:themeColor="text1"/>
          <w:sz w:val="22"/>
          <w:szCs w:val="22"/>
        </w:rPr>
        <w:t xml:space="preserve">continuous development </w:t>
      </w:r>
      <w:r w:rsidR="00295E97" w:rsidRPr="00936D08">
        <w:rPr>
          <w:rFonts w:ascii="Times New Roman" w:hAnsi="Times New Roman" w:cs="Times New Roman"/>
          <w:color w:val="000000" w:themeColor="text1"/>
          <w:sz w:val="22"/>
          <w:szCs w:val="22"/>
        </w:rPr>
        <w:t xml:space="preserve">and ongoing implementation of </w:t>
      </w:r>
      <w:r w:rsidR="006B1B48" w:rsidRPr="00936D08">
        <w:rPr>
          <w:rFonts w:ascii="Times New Roman" w:hAnsi="Times New Roman" w:cs="Times New Roman"/>
          <w:color w:val="000000" w:themeColor="text1"/>
          <w:sz w:val="22"/>
          <w:szCs w:val="22"/>
        </w:rPr>
        <w:t>IWBI’s WELL Building Standard</w:t>
      </w:r>
      <w:r w:rsidR="00295E97" w:rsidRPr="00936D08">
        <w:rPr>
          <w:rFonts w:ascii="Times New Roman" w:hAnsi="Times New Roman" w:cs="Times New Roman"/>
          <w:color w:val="000000" w:themeColor="text1"/>
          <w:sz w:val="22"/>
          <w:szCs w:val="22"/>
        </w:rPr>
        <w:t>™</w:t>
      </w:r>
      <w:r w:rsidR="006B1B48" w:rsidRPr="00936D08">
        <w:rPr>
          <w:rFonts w:ascii="Times New Roman" w:hAnsi="Times New Roman" w:cs="Times New Roman"/>
          <w:color w:val="000000" w:themeColor="text1"/>
          <w:sz w:val="22"/>
          <w:szCs w:val="22"/>
        </w:rPr>
        <w:t xml:space="preserve"> (“</w:t>
      </w:r>
      <w:r w:rsidR="0078501B" w:rsidRPr="00936D08">
        <w:rPr>
          <w:rFonts w:ascii="Times New Roman" w:hAnsi="Times New Roman" w:cs="Times New Roman"/>
          <w:color w:val="000000" w:themeColor="text1"/>
          <w:sz w:val="22"/>
          <w:szCs w:val="22"/>
        </w:rPr>
        <w:t>WELL</w:t>
      </w:r>
      <w:r w:rsidR="00295E97" w:rsidRPr="00936D08">
        <w:rPr>
          <w:rFonts w:ascii="Times New Roman" w:hAnsi="Times New Roman" w:cs="Times New Roman"/>
          <w:color w:val="000000" w:themeColor="text1"/>
          <w:sz w:val="22"/>
          <w:szCs w:val="22"/>
        </w:rPr>
        <w:t>™</w:t>
      </w:r>
      <w:r w:rsidR="006B1B48" w:rsidRPr="00936D08">
        <w:rPr>
          <w:rFonts w:ascii="Times New Roman" w:hAnsi="Times New Roman" w:cs="Times New Roman"/>
          <w:color w:val="000000" w:themeColor="text1"/>
          <w:sz w:val="22"/>
          <w:szCs w:val="22"/>
        </w:rPr>
        <w:t>”)</w:t>
      </w:r>
      <w:r w:rsidR="0078501B" w:rsidRPr="00936D08">
        <w:rPr>
          <w:rFonts w:ascii="Times New Roman" w:hAnsi="Times New Roman" w:cs="Times New Roman"/>
          <w:color w:val="000000" w:themeColor="text1"/>
          <w:sz w:val="22"/>
          <w:szCs w:val="22"/>
        </w:rPr>
        <w:t xml:space="preserve"> and help ensure that WELL aligns with the latest research, meets user needs and raises the bar for healthy, high-performing buildings</w:t>
      </w:r>
      <w:r>
        <w:rPr>
          <w:rFonts w:ascii="Times New Roman" w:hAnsi="Times New Roman" w:cs="Times New Roman"/>
          <w:color w:val="000000" w:themeColor="text1"/>
          <w:sz w:val="22"/>
          <w:szCs w:val="22"/>
        </w:rPr>
        <w:t xml:space="preserve">, </w:t>
      </w:r>
      <w:proofErr w:type="gramStart"/>
      <w:r w:rsidR="0034525E" w:rsidRPr="00936D08">
        <w:rPr>
          <w:rFonts w:ascii="Times New Roman" w:hAnsi="Times New Roman" w:cs="Times New Roman"/>
          <w:color w:val="000000" w:themeColor="text1"/>
          <w:sz w:val="22"/>
          <w:szCs w:val="22"/>
        </w:rPr>
        <w:t>communities</w:t>
      </w:r>
      <w:proofErr w:type="gramEnd"/>
      <w:r>
        <w:rPr>
          <w:rFonts w:ascii="Times New Roman" w:hAnsi="Times New Roman" w:cs="Times New Roman"/>
          <w:color w:val="000000" w:themeColor="text1"/>
          <w:sz w:val="22"/>
          <w:szCs w:val="22"/>
        </w:rPr>
        <w:t xml:space="preserve"> and organizations</w:t>
      </w:r>
      <w:r w:rsidR="0034525E" w:rsidRPr="00936D08">
        <w:rPr>
          <w:rFonts w:ascii="Times New Roman" w:hAnsi="Times New Roman" w:cs="Times New Roman"/>
          <w:color w:val="000000" w:themeColor="text1"/>
          <w:sz w:val="22"/>
          <w:szCs w:val="22"/>
        </w:rPr>
        <w:t xml:space="preserve"> </w:t>
      </w:r>
      <w:r w:rsidR="0078501B" w:rsidRPr="00936D08">
        <w:rPr>
          <w:rFonts w:ascii="Times New Roman" w:hAnsi="Times New Roman" w:cs="Times New Roman"/>
          <w:color w:val="000000" w:themeColor="text1"/>
          <w:sz w:val="22"/>
          <w:szCs w:val="22"/>
        </w:rPr>
        <w:t>around</w:t>
      </w:r>
      <w:r w:rsidR="0030709A" w:rsidRPr="00936D08">
        <w:rPr>
          <w:rFonts w:ascii="Times New Roman" w:hAnsi="Times New Roman" w:cs="Times New Roman"/>
          <w:color w:val="000000" w:themeColor="text1"/>
          <w:sz w:val="22"/>
          <w:szCs w:val="22"/>
        </w:rPr>
        <w:t xml:space="preserve"> </w:t>
      </w:r>
      <w:r w:rsidR="0078501B" w:rsidRPr="00936D08">
        <w:rPr>
          <w:rFonts w:ascii="Times New Roman" w:hAnsi="Times New Roman" w:cs="Times New Roman"/>
          <w:color w:val="000000" w:themeColor="text1"/>
          <w:sz w:val="22"/>
          <w:szCs w:val="22"/>
        </w:rPr>
        <w:t>the world.</w:t>
      </w:r>
      <w:r w:rsidR="001D10F4" w:rsidRPr="00936D08">
        <w:rPr>
          <w:rFonts w:ascii="Times New Roman" w:hAnsi="Times New Roman" w:cs="Times New Roman"/>
          <w:color w:val="000000" w:themeColor="text1"/>
          <w:sz w:val="22"/>
          <w:szCs w:val="22"/>
        </w:rPr>
        <w:t xml:space="preserve">  </w:t>
      </w:r>
      <w:r w:rsidR="00295E97" w:rsidRPr="00936D08">
        <w:rPr>
          <w:rFonts w:ascii="Times New Roman" w:hAnsi="Times New Roman" w:cs="Times New Roman"/>
          <w:color w:val="000000" w:themeColor="text1"/>
          <w:sz w:val="22"/>
          <w:szCs w:val="22"/>
        </w:rPr>
        <w:t xml:space="preserve">The </w:t>
      </w:r>
      <w:r>
        <w:rPr>
          <w:rFonts w:ascii="Times New Roman" w:hAnsi="Times New Roman" w:cs="Times New Roman"/>
          <w:color w:val="000000" w:themeColor="text1"/>
          <w:sz w:val="22"/>
          <w:szCs w:val="22"/>
        </w:rPr>
        <w:t>IWBI</w:t>
      </w:r>
      <w:r w:rsidRPr="00936D08">
        <w:rPr>
          <w:rFonts w:ascii="Times New Roman" w:hAnsi="Times New Roman" w:cs="Times New Roman"/>
          <w:color w:val="000000" w:themeColor="text1"/>
          <w:sz w:val="22"/>
          <w:szCs w:val="22"/>
        </w:rPr>
        <w:t xml:space="preserve"> </w:t>
      </w:r>
      <w:r w:rsidR="00295E97" w:rsidRPr="00936D08">
        <w:rPr>
          <w:rFonts w:ascii="Times New Roman" w:hAnsi="Times New Roman" w:cs="Times New Roman"/>
          <w:color w:val="000000" w:themeColor="text1"/>
          <w:sz w:val="22"/>
          <w:szCs w:val="22"/>
        </w:rPr>
        <w:t xml:space="preserve">advisory program and the role of </w:t>
      </w:r>
      <w:r w:rsidR="00A42ED9">
        <w:rPr>
          <w:rFonts w:ascii="Times New Roman" w:hAnsi="Times New Roman" w:cs="Times New Roman"/>
          <w:color w:val="000000" w:themeColor="text1"/>
          <w:sz w:val="22"/>
          <w:szCs w:val="22"/>
        </w:rPr>
        <w:t>the</w:t>
      </w:r>
      <w:r w:rsidR="00295E97" w:rsidRPr="00936D08">
        <w:rPr>
          <w:rFonts w:ascii="Times New Roman" w:hAnsi="Times New Roman" w:cs="Times New Roman"/>
          <w:color w:val="000000" w:themeColor="text1"/>
          <w:sz w:val="22"/>
          <w:szCs w:val="22"/>
        </w:rPr>
        <w:t xml:space="preserve"> advisors are</w:t>
      </w:r>
      <w:r w:rsidR="001D10F4" w:rsidRPr="00936D08">
        <w:rPr>
          <w:rFonts w:ascii="Times New Roman" w:hAnsi="Times New Roman" w:cs="Times New Roman"/>
          <w:color w:val="000000" w:themeColor="text1"/>
          <w:sz w:val="22"/>
          <w:szCs w:val="22"/>
        </w:rPr>
        <w:t xml:space="preserve"> further </w:t>
      </w:r>
      <w:r w:rsidR="00A2448D" w:rsidRPr="00936D08">
        <w:rPr>
          <w:rFonts w:ascii="Times New Roman" w:hAnsi="Times New Roman" w:cs="Times New Roman"/>
          <w:color w:val="000000" w:themeColor="text1"/>
          <w:sz w:val="22"/>
          <w:szCs w:val="22"/>
        </w:rPr>
        <w:t>described</w:t>
      </w:r>
      <w:r w:rsidR="001D10F4" w:rsidRPr="00936D08">
        <w:rPr>
          <w:rFonts w:ascii="Times New Roman" w:hAnsi="Times New Roman" w:cs="Times New Roman"/>
          <w:color w:val="000000" w:themeColor="text1"/>
          <w:sz w:val="22"/>
          <w:szCs w:val="22"/>
        </w:rPr>
        <w:t xml:space="preserve"> in the </w:t>
      </w:r>
      <w:r w:rsidR="00936D08">
        <w:rPr>
          <w:rFonts w:ascii="Times New Roman" w:hAnsi="Times New Roman" w:cs="Times New Roman"/>
          <w:color w:val="000000" w:themeColor="text1"/>
          <w:sz w:val="22"/>
          <w:szCs w:val="22"/>
        </w:rPr>
        <w:t>overview and scope of work</w:t>
      </w:r>
      <w:r w:rsidR="00705A26" w:rsidRPr="00936D08">
        <w:rPr>
          <w:rFonts w:ascii="Times New Roman" w:hAnsi="Times New Roman" w:cs="Times New Roman"/>
          <w:color w:val="000000" w:themeColor="text1"/>
          <w:sz w:val="22"/>
          <w:szCs w:val="22"/>
        </w:rPr>
        <w:t>, which will be made available to Advisor</w:t>
      </w:r>
      <w:r w:rsidR="009A06A0" w:rsidRPr="00936D08">
        <w:rPr>
          <w:rFonts w:ascii="Times New Roman" w:hAnsi="Times New Roman" w:cs="Times New Roman"/>
          <w:color w:val="000000" w:themeColor="text1"/>
          <w:sz w:val="22"/>
          <w:szCs w:val="22"/>
        </w:rPr>
        <w:t>.</w:t>
      </w:r>
      <w:r w:rsidR="00566DFA" w:rsidRPr="00936D08">
        <w:rPr>
          <w:rFonts w:ascii="Times New Roman" w:hAnsi="Times New Roman" w:cs="Times New Roman"/>
          <w:color w:val="000000" w:themeColor="text1"/>
          <w:sz w:val="22"/>
          <w:szCs w:val="22"/>
        </w:rPr>
        <w:t xml:space="preserve"> </w:t>
      </w:r>
    </w:p>
    <w:p w14:paraId="617B76E0" w14:textId="77777777" w:rsidR="00295E97" w:rsidRPr="00936D08" w:rsidRDefault="00295E97" w:rsidP="00295E97">
      <w:pPr>
        <w:pStyle w:val="ListParagraph"/>
        <w:jc w:val="both"/>
        <w:rPr>
          <w:rFonts w:ascii="Times New Roman" w:hAnsi="Times New Roman" w:cs="Times New Roman"/>
          <w:color w:val="000000" w:themeColor="text1"/>
          <w:sz w:val="22"/>
          <w:szCs w:val="22"/>
        </w:rPr>
      </w:pPr>
    </w:p>
    <w:p w14:paraId="452A17EB" w14:textId="0D0B33BA" w:rsidR="00857411" w:rsidRPr="00936D08" w:rsidRDefault="006B1B48" w:rsidP="00295E97">
      <w:pPr>
        <w:pStyle w:val="ListParagraph"/>
        <w:jc w:val="both"/>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 xml:space="preserve">For the avoidance of doubt, while Advisor may provide advice or commentary or make recommendations with respect to the </w:t>
      </w:r>
      <w:r w:rsidR="004316B0" w:rsidRPr="00936D08">
        <w:rPr>
          <w:rFonts w:ascii="Times New Roman" w:hAnsi="Times New Roman" w:cs="Times New Roman"/>
          <w:color w:val="000000" w:themeColor="text1"/>
          <w:sz w:val="22"/>
          <w:szCs w:val="22"/>
        </w:rPr>
        <w:t xml:space="preserve">key topics related to </w:t>
      </w:r>
      <w:r w:rsidRPr="00936D08">
        <w:rPr>
          <w:rFonts w:ascii="Times New Roman" w:hAnsi="Times New Roman" w:cs="Times New Roman"/>
          <w:color w:val="000000" w:themeColor="text1"/>
          <w:sz w:val="22"/>
          <w:szCs w:val="22"/>
        </w:rPr>
        <w:t xml:space="preserve">WELL, the scope of Advisor’s role expressly excludes </w:t>
      </w:r>
      <w:r w:rsidR="008E28D6" w:rsidRPr="00936D08">
        <w:rPr>
          <w:rFonts w:ascii="Times New Roman" w:hAnsi="Times New Roman" w:cs="Times New Roman"/>
          <w:color w:val="000000" w:themeColor="text1"/>
          <w:sz w:val="22"/>
          <w:szCs w:val="22"/>
        </w:rPr>
        <w:t xml:space="preserve">the following: governance over or decision making on WELL, voting on any amendments or modifications to WELL, writing feature language or documentation requirements, </w:t>
      </w:r>
      <w:r w:rsidR="00A7194E" w:rsidRPr="00936D08">
        <w:rPr>
          <w:rFonts w:ascii="Times New Roman" w:hAnsi="Times New Roman" w:cs="Times New Roman"/>
          <w:color w:val="000000" w:themeColor="text1"/>
          <w:sz w:val="22"/>
          <w:szCs w:val="22"/>
        </w:rPr>
        <w:t>approving</w:t>
      </w:r>
      <w:r w:rsidR="008E28D6" w:rsidRPr="00936D08">
        <w:rPr>
          <w:rFonts w:ascii="Times New Roman" w:hAnsi="Times New Roman" w:cs="Times New Roman"/>
          <w:color w:val="000000" w:themeColor="text1"/>
          <w:sz w:val="22"/>
          <w:szCs w:val="22"/>
        </w:rPr>
        <w:t xml:space="preserve"> alternative adherence paths and/or equivalencies or developing any material for the WELL Accredited Professional (</w:t>
      </w:r>
      <w:r w:rsidR="00C1576B" w:rsidRPr="00936D08">
        <w:rPr>
          <w:rFonts w:ascii="Times New Roman" w:hAnsi="Times New Roman" w:cs="Times New Roman"/>
          <w:color w:val="000000" w:themeColor="text1"/>
          <w:sz w:val="22"/>
          <w:szCs w:val="22"/>
        </w:rPr>
        <w:t>“</w:t>
      </w:r>
      <w:r w:rsidR="008E28D6" w:rsidRPr="00936D08">
        <w:rPr>
          <w:rFonts w:ascii="Times New Roman" w:hAnsi="Times New Roman" w:cs="Times New Roman"/>
          <w:color w:val="000000" w:themeColor="text1"/>
          <w:sz w:val="22"/>
          <w:szCs w:val="22"/>
        </w:rPr>
        <w:t>WELL AP</w:t>
      </w:r>
      <w:r w:rsidR="00D6373A" w:rsidRPr="00936D08">
        <w:rPr>
          <w:rFonts w:ascii="Times New Roman" w:hAnsi="Times New Roman" w:cs="Times New Roman"/>
          <w:color w:val="000000" w:themeColor="text1"/>
          <w:sz w:val="22"/>
          <w:szCs w:val="22"/>
        </w:rPr>
        <w:t>™</w:t>
      </w:r>
      <w:r w:rsidR="00C1576B" w:rsidRPr="00936D08">
        <w:rPr>
          <w:rFonts w:ascii="Times New Roman" w:hAnsi="Times New Roman" w:cs="Times New Roman"/>
          <w:color w:val="000000" w:themeColor="text1"/>
          <w:sz w:val="22"/>
          <w:szCs w:val="22"/>
        </w:rPr>
        <w:t>”</w:t>
      </w:r>
      <w:r w:rsidR="008E28D6" w:rsidRPr="00936D08">
        <w:rPr>
          <w:rFonts w:ascii="Times New Roman" w:hAnsi="Times New Roman" w:cs="Times New Roman"/>
          <w:color w:val="000000" w:themeColor="text1"/>
          <w:sz w:val="22"/>
          <w:szCs w:val="22"/>
        </w:rPr>
        <w:t>) exam</w:t>
      </w:r>
      <w:r w:rsidRPr="00936D08">
        <w:rPr>
          <w:rFonts w:ascii="Times New Roman" w:hAnsi="Times New Roman" w:cs="Times New Roman"/>
          <w:color w:val="000000" w:themeColor="text1"/>
          <w:sz w:val="22"/>
          <w:szCs w:val="22"/>
        </w:rPr>
        <w:t>.</w:t>
      </w:r>
      <w:r w:rsidR="00902C8F" w:rsidRPr="00936D08">
        <w:rPr>
          <w:rFonts w:ascii="Times New Roman" w:hAnsi="Times New Roman" w:cs="Times New Roman"/>
          <w:color w:val="000000" w:themeColor="text1"/>
          <w:sz w:val="22"/>
          <w:szCs w:val="22"/>
        </w:rPr>
        <w:t xml:space="preserve"> In consideration for the opportunity to participate in and provide advice and commentary regarding IWBI’s nonpublic programs and materials prior their finalization and being made more widely publicized by IWBI as well as public recognition as </w:t>
      </w:r>
      <w:r w:rsidR="008E28D6" w:rsidRPr="00936D08">
        <w:rPr>
          <w:rFonts w:ascii="Times New Roman" w:hAnsi="Times New Roman" w:cs="Times New Roman"/>
          <w:color w:val="000000" w:themeColor="text1"/>
          <w:sz w:val="22"/>
          <w:szCs w:val="22"/>
        </w:rPr>
        <w:t>a</w:t>
      </w:r>
      <w:r w:rsidR="00902C8F" w:rsidRPr="00936D08">
        <w:rPr>
          <w:rFonts w:ascii="Times New Roman" w:hAnsi="Times New Roman" w:cs="Times New Roman"/>
          <w:color w:val="000000" w:themeColor="text1"/>
          <w:sz w:val="22"/>
          <w:szCs w:val="22"/>
        </w:rPr>
        <w:t xml:space="preserve"> </w:t>
      </w:r>
      <w:r w:rsidR="00295E97" w:rsidRPr="00936D08">
        <w:rPr>
          <w:rFonts w:ascii="Times New Roman" w:hAnsi="Times New Roman" w:cs="Times New Roman"/>
          <w:color w:val="000000" w:themeColor="text1"/>
          <w:sz w:val="22"/>
          <w:szCs w:val="22"/>
        </w:rPr>
        <w:t>WELL</w:t>
      </w:r>
      <w:r w:rsidR="00A42ED9">
        <w:rPr>
          <w:rFonts w:ascii="Times New Roman" w:hAnsi="Times New Roman" w:cs="Times New Roman"/>
          <w:color w:val="000000" w:themeColor="text1"/>
          <w:sz w:val="22"/>
          <w:szCs w:val="22"/>
        </w:rPr>
        <w:t xml:space="preserve"> or IWBI</w:t>
      </w:r>
      <w:r w:rsidR="00295E97" w:rsidRPr="00936D08">
        <w:rPr>
          <w:rFonts w:ascii="Times New Roman" w:hAnsi="Times New Roman" w:cs="Times New Roman"/>
          <w:color w:val="000000" w:themeColor="text1"/>
          <w:sz w:val="22"/>
          <w:szCs w:val="22"/>
        </w:rPr>
        <w:t xml:space="preserve"> a</w:t>
      </w:r>
      <w:r w:rsidR="008E28D6" w:rsidRPr="00936D08">
        <w:rPr>
          <w:rFonts w:ascii="Times New Roman" w:hAnsi="Times New Roman" w:cs="Times New Roman"/>
          <w:color w:val="000000" w:themeColor="text1"/>
          <w:sz w:val="22"/>
          <w:szCs w:val="22"/>
        </w:rPr>
        <w:t>dvisor</w:t>
      </w:r>
      <w:r w:rsidR="00A42ED9">
        <w:rPr>
          <w:rFonts w:ascii="Times New Roman" w:hAnsi="Times New Roman" w:cs="Times New Roman"/>
          <w:color w:val="000000" w:themeColor="text1"/>
          <w:sz w:val="22"/>
          <w:szCs w:val="22"/>
        </w:rPr>
        <w:t>, as applicable</w:t>
      </w:r>
      <w:r w:rsidR="00902C8F" w:rsidRPr="00936D08">
        <w:rPr>
          <w:rFonts w:ascii="Times New Roman" w:hAnsi="Times New Roman" w:cs="Times New Roman"/>
          <w:color w:val="000000" w:themeColor="text1"/>
          <w:sz w:val="22"/>
          <w:szCs w:val="22"/>
        </w:rPr>
        <w:t>, Advisor agrees to fulfill its</w:t>
      </w:r>
      <w:r w:rsidR="008E28D6" w:rsidRPr="00936D08">
        <w:rPr>
          <w:rFonts w:ascii="Times New Roman" w:hAnsi="Times New Roman" w:cs="Times New Roman"/>
          <w:color w:val="000000" w:themeColor="text1"/>
          <w:sz w:val="22"/>
          <w:szCs w:val="22"/>
        </w:rPr>
        <w:t xml:space="preserve"> role as described </w:t>
      </w:r>
      <w:r w:rsidR="00936D08">
        <w:rPr>
          <w:rFonts w:ascii="Times New Roman" w:hAnsi="Times New Roman" w:cs="Times New Roman"/>
          <w:color w:val="000000" w:themeColor="text1"/>
          <w:sz w:val="22"/>
          <w:szCs w:val="22"/>
        </w:rPr>
        <w:t>more fully in the overview and scope of work documents</w:t>
      </w:r>
      <w:r w:rsidR="008E28D6" w:rsidRPr="00936D08">
        <w:rPr>
          <w:rFonts w:ascii="Times New Roman" w:hAnsi="Times New Roman" w:cs="Times New Roman"/>
          <w:color w:val="000000" w:themeColor="text1"/>
          <w:sz w:val="22"/>
          <w:szCs w:val="22"/>
        </w:rPr>
        <w:t xml:space="preserve"> </w:t>
      </w:r>
      <w:r w:rsidR="00902C8F" w:rsidRPr="00936D08">
        <w:rPr>
          <w:rFonts w:ascii="Times New Roman" w:hAnsi="Times New Roman" w:cs="Times New Roman"/>
          <w:color w:val="000000" w:themeColor="text1"/>
          <w:sz w:val="22"/>
          <w:szCs w:val="22"/>
        </w:rPr>
        <w:t xml:space="preserve">and to provide to IWBI comments, feedback and any other </w:t>
      </w:r>
      <w:r w:rsidR="00936D08">
        <w:rPr>
          <w:rFonts w:ascii="Times New Roman" w:hAnsi="Times New Roman" w:cs="Times New Roman"/>
          <w:color w:val="000000" w:themeColor="text1"/>
          <w:sz w:val="22"/>
          <w:szCs w:val="22"/>
        </w:rPr>
        <w:t>materials</w:t>
      </w:r>
      <w:r w:rsidR="00902C8F" w:rsidRPr="00936D08">
        <w:rPr>
          <w:rFonts w:ascii="Times New Roman" w:hAnsi="Times New Roman" w:cs="Times New Roman"/>
          <w:color w:val="000000" w:themeColor="text1"/>
          <w:sz w:val="22"/>
          <w:szCs w:val="22"/>
        </w:rPr>
        <w:t xml:space="preserve"> re</w:t>
      </w:r>
      <w:r w:rsidR="00936D08">
        <w:rPr>
          <w:rFonts w:ascii="Times New Roman" w:hAnsi="Times New Roman" w:cs="Times New Roman"/>
          <w:color w:val="000000" w:themeColor="text1"/>
          <w:sz w:val="22"/>
          <w:szCs w:val="22"/>
        </w:rPr>
        <w:t>garding or relating Advisor’s scope of work</w:t>
      </w:r>
      <w:r w:rsidR="00902C8F" w:rsidRPr="00936D08">
        <w:rPr>
          <w:rFonts w:ascii="Times New Roman" w:hAnsi="Times New Roman" w:cs="Times New Roman"/>
          <w:color w:val="000000" w:themeColor="text1"/>
          <w:sz w:val="22"/>
          <w:szCs w:val="22"/>
        </w:rPr>
        <w:t>.  For the avoidance of doubt, no other consideration and no monetary compensation will be provided to Advisor by IWBI under this Agreement.</w:t>
      </w:r>
    </w:p>
    <w:p w14:paraId="7AE46EAE" w14:textId="77777777" w:rsidR="00910A97" w:rsidRPr="00936D08" w:rsidRDefault="00910A97" w:rsidP="00910A97">
      <w:pPr>
        <w:ind w:left="360" w:hanging="360"/>
        <w:jc w:val="both"/>
        <w:rPr>
          <w:rFonts w:ascii="Times New Roman" w:hAnsi="Times New Roman" w:cs="Times New Roman"/>
          <w:color w:val="000000" w:themeColor="text1"/>
          <w:sz w:val="22"/>
          <w:szCs w:val="22"/>
        </w:rPr>
      </w:pPr>
    </w:p>
    <w:p w14:paraId="28770106" w14:textId="0A48BB31" w:rsidR="00076369" w:rsidRPr="00936D08" w:rsidRDefault="006B1B48" w:rsidP="00076369">
      <w:pPr>
        <w:tabs>
          <w:tab w:val="left" w:pos="360"/>
        </w:tabs>
        <w:ind w:left="360" w:hanging="360"/>
        <w:jc w:val="both"/>
        <w:rPr>
          <w:rFonts w:ascii="Times New Roman" w:hAnsi="Times New Roman" w:cs="Times New Roman"/>
          <w:b/>
          <w:color w:val="000000" w:themeColor="text1"/>
          <w:sz w:val="22"/>
          <w:szCs w:val="22"/>
        </w:rPr>
      </w:pPr>
      <w:r w:rsidRPr="00936D08">
        <w:rPr>
          <w:rFonts w:ascii="Times New Roman" w:hAnsi="Times New Roman" w:cs="Times New Roman"/>
          <w:b/>
          <w:color w:val="000000" w:themeColor="text1"/>
          <w:sz w:val="22"/>
          <w:szCs w:val="22"/>
        </w:rPr>
        <w:t>2</w:t>
      </w:r>
      <w:r w:rsidR="00090C76" w:rsidRPr="00936D08">
        <w:rPr>
          <w:rFonts w:ascii="Times New Roman" w:hAnsi="Times New Roman" w:cs="Times New Roman"/>
          <w:b/>
          <w:color w:val="000000" w:themeColor="text1"/>
          <w:sz w:val="22"/>
          <w:szCs w:val="22"/>
        </w:rPr>
        <w:t xml:space="preserve">.   CONFIDENTIAL INFORMATION.   </w:t>
      </w:r>
    </w:p>
    <w:p w14:paraId="786F07BC" w14:textId="77777777" w:rsidR="00076369" w:rsidRPr="00936D08" w:rsidRDefault="00076369" w:rsidP="00076369">
      <w:pPr>
        <w:tabs>
          <w:tab w:val="left" w:pos="360"/>
        </w:tabs>
        <w:ind w:left="360" w:hanging="360"/>
        <w:jc w:val="both"/>
        <w:rPr>
          <w:rFonts w:ascii="Times New Roman" w:hAnsi="Times New Roman" w:cs="Times New Roman"/>
          <w:b/>
          <w:color w:val="000000" w:themeColor="text1"/>
          <w:sz w:val="22"/>
          <w:szCs w:val="22"/>
        </w:rPr>
      </w:pPr>
    </w:p>
    <w:p w14:paraId="5688BF37" w14:textId="7A103421" w:rsidR="00076369" w:rsidRPr="00936D08" w:rsidRDefault="006B1B48" w:rsidP="00076369">
      <w:pPr>
        <w:tabs>
          <w:tab w:val="left" w:pos="720"/>
        </w:tabs>
        <w:ind w:left="720" w:hanging="720"/>
        <w:jc w:val="both"/>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2</w:t>
      </w:r>
      <w:r w:rsidR="00076369" w:rsidRPr="00936D08">
        <w:rPr>
          <w:rFonts w:ascii="Times New Roman" w:hAnsi="Times New Roman" w:cs="Times New Roman"/>
          <w:color w:val="000000" w:themeColor="text1"/>
          <w:sz w:val="22"/>
          <w:szCs w:val="22"/>
        </w:rPr>
        <w:t>.1</w:t>
      </w:r>
      <w:r w:rsidR="00076369" w:rsidRPr="00936D08">
        <w:rPr>
          <w:rFonts w:ascii="Times New Roman" w:hAnsi="Times New Roman" w:cs="Times New Roman"/>
          <w:color w:val="000000" w:themeColor="text1"/>
          <w:sz w:val="22"/>
          <w:szCs w:val="22"/>
        </w:rPr>
        <w:tab/>
      </w:r>
      <w:r w:rsidR="00090C76" w:rsidRPr="00936D08">
        <w:rPr>
          <w:rFonts w:ascii="Times New Roman" w:hAnsi="Times New Roman" w:cs="Times New Roman"/>
          <w:color w:val="000000" w:themeColor="text1"/>
          <w:sz w:val="22"/>
          <w:szCs w:val="22"/>
        </w:rPr>
        <w:t xml:space="preserve">At no time, either during the term of this Agreement or at any time thereafter, shall </w:t>
      </w:r>
      <w:r w:rsidR="009B371F" w:rsidRPr="00936D08">
        <w:rPr>
          <w:rFonts w:ascii="Times New Roman" w:hAnsi="Times New Roman" w:cs="Times New Roman"/>
          <w:color w:val="000000" w:themeColor="text1"/>
          <w:sz w:val="22"/>
          <w:szCs w:val="22"/>
        </w:rPr>
        <w:t>Advisor</w:t>
      </w:r>
      <w:r w:rsidR="00090C76" w:rsidRPr="00936D08">
        <w:rPr>
          <w:rFonts w:ascii="Times New Roman" w:hAnsi="Times New Roman" w:cs="Times New Roman"/>
          <w:color w:val="000000" w:themeColor="text1"/>
          <w:sz w:val="22"/>
          <w:szCs w:val="22"/>
        </w:rPr>
        <w:t xml:space="preserve"> disclose, display, provide copies or make any use of, in whole or in part, in any way whatsoever except as expressly authorized herein, any </w:t>
      </w:r>
      <w:r w:rsidR="00981B71" w:rsidRPr="00936D08">
        <w:rPr>
          <w:rFonts w:ascii="Times New Roman" w:hAnsi="Times New Roman" w:cs="Times New Roman"/>
          <w:color w:val="000000" w:themeColor="text1"/>
          <w:sz w:val="22"/>
          <w:szCs w:val="22"/>
        </w:rPr>
        <w:t>Confidential I</w:t>
      </w:r>
      <w:r w:rsidR="00076369" w:rsidRPr="00936D08">
        <w:rPr>
          <w:rFonts w:ascii="Times New Roman" w:hAnsi="Times New Roman" w:cs="Times New Roman"/>
          <w:color w:val="000000" w:themeColor="text1"/>
          <w:sz w:val="22"/>
          <w:szCs w:val="22"/>
        </w:rPr>
        <w:t>nformation</w:t>
      </w:r>
      <w:r w:rsidR="00AC275D" w:rsidRPr="00936D08">
        <w:rPr>
          <w:rFonts w:ascii="Times New Roman" w:hAnsi="Times New Roman" w:cs="Times New Roman"/>
          <w:color w:val="000000" w:themeColor="text1"/>
          <w:sz w:val="22"/>
          <w:szCs w:val="22"/>
        </w:rPr>
        <w:t xml:space="preserve"> </w:t>
      </w:r>
      <w:r w:rsidR="00981B71" w:rsidRPr="00936D08">
        <w:rPr>
          <w:rFonts w:ascii="Times New Roman" w:hAnsi="Times New Roman" w:cs="Times New Roman"/>
          <w:color w:val="000000" w:themeColor="text1"/>
          <w:sz w:val="22"/>
          <w:szCs w:val="22"/>
        </w:rPr>
        <w:t xml:space="preserve">(defined below) </w:t>
      </w:r>
      <w:r w:rsidR="00AC275D" w:rsidRPr="00936D08">
        <w:rPr>
          <w:rFonts w:ascii="Times New Roman" w:hAnsi="Times New Roman" w:cs="Times New Roman"/>
          <w:color w:val="000000" w:themeColor="text1"/>
          <w:sz w:val="22"/>
          <w:szCs w:val="22"/>
        </w:rPr>
        <w:t xml:space="preserve">provided by </w:t>
      </w:r>
      <w:r w:rsidR="009B371F" w:rsidRPr="00936D08">
        <w:rPr>
          <w:rFonts w:ascii="Times New Roman" w:hAnsi="Times New Roman" w:cs="Times New Roman"/>
          <w:color w:val="000000" w:themeColor="text1"/>
          <w:sz w:val="22"/>
          <w:szCs w:val="22"/>
        </w:rPr>
        <w:t>IWBI</w:t>
      </w:r>
      <w:r w:rsidR="00076369" w:rsidRPr="00936D08">
        <w:rPr>
          <w:rFonts w:ascii="Times New Roman" w:hAnsi="Times New Roman" w:cs="Times New Roman"/>
          <w:color w:val="000000" w:themeColor="text1"/>
          <w:sz w:val="22"/>
          <w:szCs w:val="22"/>
        </w:rPr>
        <w:t xml:space="preserve">.  “Confidential Information” means any information that </w:t>
      </w:r>
      <w:r w:rsidR="009B371F" w:rsidRPr="00936D08">
        <w:rPr>
          <w:rFonts w:ascii="Times New Roman" w:hAnsi="Times New Roman" w:cs="Times New Roman"/>
          <w:color w:val="000000" w:themeColor="text1"/>
          <w:sz w:val="22"/>
          <w:szCs w:val="22"/>
        </w:rPr>
        <w:t>IWBI</w:t>
      </w:r>
      <w:r w:rsidR="00076369" w:rsidRPr="00936D08">
        <w:rPr>
          <w:rFonts w:ascii="Times New Roman" w:hAnsi="Times New Roman" w:cs="Times New Roman"/>
          <w:color w:val="000000" w:themeColor="text1"/>
          <w:sz w:val="22"/>
          <w:szCs w:val="22"/>
        </w:rPr>
        <w:t xml:space="preserve"> provides or has provided to </w:t>
      </w:r>
      <w:r w:rsidR="009B371F" w:rsidRPr="00936D08">
        <w:rPr>
          <w:rFonts w:ascii="Times New Roman" w:hAnsi="Times New Roman" w:cs="Times New Roman"/>
          <w:color w:val="000000" w:themeColor="text1"/>
          <w:sz w:val="22"/>
          <w:szCs w:val="22"/>
        </w:rPr>
        <w:t>Advisor</w:t>
      </w:r>
      <w:r w:rsidR="00076369" w:rsidRPr="00936D08">
        <w:rPr>
          <w:rFonts w:ascii="Times New Roman" w:hAnsi="Times New Roman" w:cs="Times New Roman"/>
          <w:color w:val="000000" w:themeColor="text1"/>
          <w:sz w:val="22"/>
          <w:szCs w:val="22"/>
        </w:rPr>
        <w:t xml:space="preserve"> (in such capacity, the “Receiving Party”) in connec</w:t>
      </w:r>
      <w:r w:rsidR="00C05B7F" w:rsidRPr="00936D08">
        <w:rPr>
          <w:rFonts w:ascii="Times New Roman" w:hAnsi="Times New Roman" w:cs="Times New Roman"/>
          <w:color w:val="000000" w:themeColor="text1"/>
          <w:sz w:val="22"/>
          <w:szCs w:val="22"/>
        </w:rPr>
        <w:t xml:space="preserve">tion with </w:t>
      </w:r>
      <w:r w:rsidR="009B5F0C" w:rsidRPr="00936D08">
        <w:rPr>
          <w:rFonts w:ascii="Times New Roman" w:hAnsi="Times New Roman" w:cs="Times New Roman"/>
          <w:color w:val="000000" w:themeColor="text1"/>
          <w:sz w:val="22"/>
          <w:szCs w:val="22"/>
        </w:rPr>
        <w:t xml:space="preserve">Advisor’s scope </w:t>
      </w:r>
      <w:r w:rsidR="00936D08">
        <w:rPr>
          <w:rFonts w:ascii="Times New Roman" w:hAnsi="Times New Roman" w:cs="Times New Roman"/>
          <w:color w:val="000000" w:themeColor="text1"/>
          <w:sz w:val="22"/>
          <w:szCs w:val="22"/>
        </w:rPr>
        <w:t xml:space="preserve">or materials provided in connection with Advisor’s participation in the </w:t>
      </w:r>
      <w:r w:rsidR="00722627">
        <w:rPr>
          <w:rFonts w:ascii="Times New Roman" w:hAnsi="Times New Roman" w:cs="Times New Roman"/>
          <w:color w:val="000000" w:themeColor="text1"/>
          <w:sz w:val="22"/>
          <w:szCs w:val="22"/>
        </w:rPr>
        <w:t xml:space="preserve">IWBI </w:t>
      </w:r>
      <w:r w:rsidR="00936D08">
        <w:rPr>
          <w:rFonts w:ascii="Times New Roman" w:hAnsi="Times New Roman" w:cs="Times New Roman"/>
          <w:color w:val="000000" w:themeColor="text1"/>
          <w:sz w:val="22"/>
          <w:szCs w:val="22"/>
        </w:rPr>
        <w:t>advisory</w:t>
      </w:r>
      <w:r w:rsidR="00CC7C8C" w:rsidRPr="00936D08">
        <w:rPr>
          <w:rFonts w:ascii="Times New Roman" w:hAnsi="Times New Roman" w:cs="Times New Roman"/>
          <w:color w:val="000000" w:themeColor="text1"/>
          <w:sz w:val="22"/>
          <w:szCs w:val="22"/>
        </w:rPr>
        <w:t xml:space="preserve">.  </w:t>
      </w:r>
      <w:r w:rsidR="00076369" w:rsidRPr="00936D08">
        <w:rPr>
          <w:rFonts w:ascii="Times New Roman" w:hAnsi="Times New Roman" w:cs="Times New Roman"/>
          <w:color w:val="000000" w:themeColor="text1"/>
          <w:sz w:val="22"/>
          <w:szCs w:val="22"/>
        </w:rPr>
        <w:t>For t</w:t>
      </w:r>
      <w:r w:rsidR="00C05B7F" w:rsidRPr="00936D08">
        <w:rPr>
          <w:rFonts w:ascii="Times New Roman" w:hAnsi="Times New Roman" w:cs="Times New Roman"/>
          <w:color w:val="000000" w:themeColor="text1"/>
          <w:sz w:val="22"/>
          <w:szCs w:val="22"/>
        </w:rPr>
        <w:t xml:space="preserve">he avoidance of doubt, all prior and current versions of the </w:t>
      </w:r>
      <w:r w:rsidR="00076369" w:rsidRPr="00936D08">
        <w:rPr>
          <w:rFonts w:ascii="Times New Roman" w:hAnsi="Times New Roman" w:cs="Times New Roman"/>
          <w:color w:val="000000" w:themeColor="text1"/>
          <w:sz w:val="22"/>
          <w:szCs w:val="22"/>
        </w:rPr>
        <w:t xml:space="preserve">materials </w:t>
      </w:r>
      <w:r w:rsidR="00AC275D" w:rsidRPr="00936D08">
        <w:rPr>
          <w:rFonts w:ascii="Times New Roman" w:hAnsi="Times New Roman" w:cs="Times New Roman"/>
          <w:color w:val="000000" w:themeColor="text1"/>
          <w:sz w:val="22"/>
          <w:szCs w:val="22"/>
        </w:rPr>
        <w:t xml:space="preserve">provided by IWBI </w:t>
      </w:r>
      <w:r w:rsidR="00076369" w:rsidRPr="00936D08">
        <w:rPr>
          <w:rFonts w:ascii="Times New Roman" w:hAnsi="Times New Roman" w:cs="Times New Roman"/>
          <w:color w:val="000000" w:themeColor="text1"/>
          <w:sz w:val="22"/>
          <w:szCs w:val="22"/>
        </w:rPr>
        <w:t>shall be deemed</w:t>
      </w:r>
      <w:r w:rsidR="00D83CD7" w:rsidRPr="00936D08">
        <w:rPr>
          <w:rFonts w:ascii="Times New Roman" w:hAnsi="Times New Roman" w:cs="Times New Roman"/>
          <w:color w:val="000000" w:themeColor="text1"/>
          <w:sz w:val="22"/>
          <w:szCs w:val="22"/>
        </w:rPr>
        <w:t xml:space="preserve"> and treated as</w:t>
      </w:r>
      <w:r w:rsidR="00076369" w:rsidRPr="00936D08">
        <w:rPr>
          <w:rFonts w:ascii="Times New Roman" w:hAnsi="Times New Roman" w:cs="Times New Roman"/>
          <w:color w:val="000000" w:themeColor="text1"/>
          <w:sz w:val="22"/>
          <w:szCs w:val="22"/>
        </w:rPr>
        <w:t xml:space="preserve"> </w:t>
      </w:r>
      <w:r w:rsidR="00D83CD7" w:rsidRPr="00936D08">
        <w:rPr>
          <w:rFonts w:ascii="Times New Roman" w:hAnsi="Times New Roman" w:cs="Times New Roman"/>
          <w:color w:val="000000" w:themeColor="text1"/>
          <w:sz w:val="22"/>
          <w:szCs w:val="22"/>
        </w:rPr>
        <w:t>C</w:t>
      </w:r>
      <w:r w:rsidR="00076369" w:rsidRPr="00936D08">
        <w:rPr>
          <w:rFonts w:ascii="Times New Roman" w:hAnsi="Times New Roman" w:cs="Times New Roman"/>
          <w:color w:val="000000" w:themeColor="text1"/>
          <w:sz w:val="22"/>
          <w:szCs w:val="22"/>
        </w:rPr>
        <w:t xml:space="preserve">onfidential </w:t>
      </w:r>
      <w:r w:rsidR="00D83CD7" w:rsidRPr="00936D08">
        <w:rPr>
          <w:rFonts w:ascii="Times New Roman" w:hAnsi="Times New Roman" w:cs="Times New Roman"/>
          <w:color w:val="000000" w:themeColor="text1"/>
          <w:sz w:val="22"/>
          <w:szCs w:val="22"/>
        </w:rPr>
        <w:t>I</w:t>
      </w:r>
      <w:r w:rsidR="00076369" w:rsidRPr="00936D08">
        <w:rPr>
          <w:rFonts w:ascii="Times New Roman" w:hAnsi="Times New Roman" w:cs="Times New Roman"/>
          <w:color w:val="000000" w:themeColor="text1"/>
          <w:sz w:val="22"/>
          <w:szCs w:val="22"/>
        </w:rPr>
        <w:t xml:space="preserve">nformation of IWBI. </w:t>
      </w:r>
      <w:r w:rsidR="00D83CD7" w:rsidRPr="00936D08">
        <w:rPr>
          <w:rFonts w:ascii="Times New Roman" w:hAnsi="Times New Roman" w:cs="Times New Roman"/>
          <w:color w:val="000000" w:themeColor="text1"/>
          <w:sz w:val="22"/>
          <w:szCs w:val="22"/>
        </w:rPr>
        <w:t xml:space="preserve">In addition, all </w:t>
      </w:r>
      <w:r w:rsidR="00936D08">
        <w:rPr>
          <w:rFonts w:ascii="Times New Roman" w:hAnsi="Times New Roman" w:cs="Times New Roman"/>
          <w:color w:val="000000" w:themeColor="text1"/>
          <w:sz w:val="22"/>
          <w:szCs w:val="22"/>
        </w:rPr>
        <w:t>materials</w:t>
      </w:r>
      <w:r w:rsidR="009B371F" w:rsidRPr="00936D08">
        <w:rPr>
          <w:rFonts w:ascii="Times New Roman" w:hAnsi="Times New Roman" w:cs="Times New Roman"/>
          <w:color w:val="000000" w:themeColor="text1"/>
          <w:sz w:val="22"/>
          <w:szCs w:val="22"/>
        </w:rPr>
        <w:t xml:space="preserve"> that may be</w:t>
      </w:r>
      <w:r w:rsidR="00D83CD7" w:rsidRPr="00936D08">
        <w:rPr>
          <w:rFonts w:ascii="Times New Roman" w:hAnsi="Times New Roman" w:cs="Times New Roman"/>
          <w:color w:val="000000" w:themeColor="text1"/>
          <w:sz w:val="22"/>
          <w:szCs w:val="22"/>
        </w:rPr>
        <w:t xml:space="preserve"> provided by </w:t>
      </w:r>
      <w:r w:rsidR="006145D2" w:rsidRPr="00936D08">
        <w:rPr>
          <w:rFonts w:ascii="Times New Roman" w:hAnsi="Times New Roman" w:cs="Times New Roman"/>
          <w:color w:val="000000" w:themeColor="text1"/>
          <w:sz w:val="22"/>
          <w:szCs w:val="22"/>
        </w:rPr>
        <w:t>Advisor</w:t>
      </w:r>
      <w:r w:rsidR="00D83CD7" w:rsidRPr="00936D08">
        <w:rPr>
          <w:rFonts w:ascii="Times New Roman" w:hAnsi="Times New Roman" w:cs="Times New Roman"/>
          <w:color w:val="000000" w:themeColor="text1"/>
          <w:sz w:val="22"/>
          <w:szCs w:val="22"/>
        </w:rPr>
        <w:t xml:space="preserve"> </w:t>
      </w:r>
      <w:r w:rsidR="00936D08">
        <w:rPr>
          <w:rFonts w:ascii="Times New Roman" w:hAnsi="Times New Roman" w:cs="Times New Roman"/>
          <w:color w:val="000000" w:themeColor="text1"/>
          <w:sz w:val="22"/>
          <w:szCs w:val="22"/>
        </w:rPr>
        <w:t xml:space="preserve">to IWBI in connection with the </w:t>
      </w:r>
      <w:r w:rsidR="00722627">
        <w:rPr>
          <w:rFonts w:ascii="Times New Roman" w:hAnsi="Times New Roman" w:cs="Times New Roman"/>
          <w:color w:val="000000" w:themeColor="text1"/>
          <w:sz w:val="22"/>
          <w:szCs w:val="22"/>
        </w:rPr>
        <w:t xml:space="preserve">IWBI </w:t>
      </w:r>
      <w:r w:rsidR="00936D08">
        <w:rPr>
          <w:rFonts w:ascii="Times New Roman" w:hAnsi="Times New Roman" w:cs="Times New Roman"/>
          <w:color w:val="000000" w:themeColor="text1"/>
          <w:sz w:val="22"/>
          <w:szCs w:val="22"/>
        </w:rPr>
        <w:t xml:space="preserve">advisory </w:t>
      </w:r>
      <w:r w:rsidR="00D83CD7" w:rsidRPr="00936D08">
        <w:rPr>
          <w:rFonts w:ascii="Times New Roman" w:hAnsi="Times New Roman" w:cs="Times New Roman"/>
          <w:color w:val="000000" w:themeColor="text1"/>
          <w:sz w:val="22"/>
          <w:szCs w:val="22"/>
        </w:rPr>
        <w:t xml:space="preserve">shall be deemed and treated as Confidential Information of IWBI.  </w:t>
      </w:r>
      <w:r w:rsidR="00722627">
        <w:rPr>
          <w:rFonts w:ascii="Times New Roman" w:hAnsi="Times New Roman" w:cs="Times New Roman"/>
          <w:color w:val="000000" w:themeColor="text1"/>
          <w:sz w:val="22"/>
          <w:szCs w:val="22"/>
        </w:rPr>
        <w:t xml:space="preserve">Upon obtaining prior written consent from IWBI, </w:t>
      </w:r>
      <w:r w:rsidR="00F218A0" w:rsidRPr="00936D08">
        <w:rPr>
          <w:rFonts w:ascii="Times New Roman" w:hAnsi="Times New Roman" w:cs="Times New Roman"/>
          <w:color w:val="000000" w:themeColor="text1"/>
          <w:sz w:val="22"/>
          <w:szCs w:val="22"/>
        </w:rPr>
        <w:t xml:space="preserve">Advisor may, for purposes of fulfilling its obligations and completing its duties under this Agreement, share portions of the Confidential Information with Advisor’s colleagues within Advisor's organization as needed for Advisor to fulfill its obligations under this Agreement, provided that Advisor informs such </w:t>
      </w:r>
      <w:r w:rsidR="00F218A0" w:rsidRPr="00936D08">
        <w:rPr>
          <w:rFonts w:ascii="Times New Roman" w:hAnsi="Times New Roman" w:cs="Times New Roman"/>
          <w:color w:val="000000" w:themeColor="text1"/>
          <w:sz w:val="22"/>
          <w:szCs w:val="22"/>
        </w:rPr>
        <w:lastRenderedPageBreak/>
        <w:t>colleague</w:t>
      </w:r>
      <w:r w:rsidR="00936D08">
        <w:rPr>
          <w:rFonts w:ascii="Times New Roman" w:hAnsi="Times New Roman" w:cs="Times New Roman"/>
          <w:color w:val="000000" w:themeColor="text1"/>
          <w:sz w:val="22"/>
          <w:szCs w:val="22"/>
        </w:rPr>
        <w:t>(</w:t>
      </w:r>
      <w:r w:rsidR="00F218A0" w:rsidRPr="00936D08">
        <w:rPr>
          <w:rFonts w:ascii="Times New Roman" w:hAnsi="Times New Roman" w:cs="Times New Roman"/>
          <w:color w:val="000000" w:themeColor="text1"/>
          <w:sz w:val="22"/>
          <w:szCs w:val="22"/>
        </w:rPr>
        <w:t>s</w:t>
      </w:r>
      <w:r w:rsidR="00936D08">
        <w:rPr>
          <w:rFonts w:ascii="Times New Roman" w:hAnsi="Times New Roman" w:cs="Times New Roman"/>
          <w:color w:val="000000" w:themeColor="text1"/>
          <w:sz w:val="22"/>
          <w:szCs w:val="22"/>
        </w:rPr>
        <w:t>)</w:t>
      </w:r>
      <w:r w:rsidR="00F218A0" w:rsidRPr="00936D08">
        <w:rPr>
          <w:rFonts w:ascii="Times New Roman" w:hAnsi="Times New Roman" w:cs="Times New Roman"/>
          <w:color w:val="000000" w:themeColor="text1"/>
          <w:sz w:val="22"/>
          <w:szCs w:val="22"/>
        </w:rPr>
        <w:t xml:space="preserve"> of the confidential nature of the Confidential Information</w:t>
      </w:r>
      <w:r w:rsidR="00936D08">
        <w:rPr>
          <w:rFonts w:ascii="Times New Roman" w:hAnsi="Times New Roman" w:cs="Times New Roman"/>
          <w:color w:val="000000" w:themeColor="text1"/>
          <w:sz w:val="22"/>
          <w:szCs w:val="22"/>
        </w:rPr>
        <w:t>, colleague(s) is subject to nondisclosure obligations,</w:t>
      </w:r>
      <w:r w:rsidR="003D12E0" w:rsidRPr="00936D08">
        <w:rPr>
          <w:rFonts w:ascii="Times New Roman" w:hAnsi="Times New Roman" w:cs="Times New Roman"/>
          <w:color w:val="000000" w:themeColor="text1"/>
          <w:sz w:val="22"/>
          <w:szCs w:val="22"/>
        </w:rPr>
        <w:t xml:space="preserve"> and </w:t>
      </w:r>
      <w:r w:rsidR="00F218A0" w:rsidRPr="00936D08">
        <w:rPr>
          <w:rFonts w:ascii="Times New Roman" w:hAnsi="Times New Roman" w:cs="Times New Roman"/>
          <w:color w:val="000000" w:themeColor="text1"/>
          <w:sz w:val="22"/>
          <w:szCs w:val="22"/>
        </w:rPr>
        <w:t>Advisor remains responsible for ensuring that such Advisor’s colleague</w:t>
      </w:r>
      <w:r w:rsidR="00936D08">
        <w:rPr>
          <w:rFonts w:ascii="Times New Roman" w:hAnsi="Times New Roman" w:cs="Times New Roman"/>
          <w:color w:val="000000" w:themeColor="text1"/>
          <w:sz w:val="22"/>
          <w:szCs w:val="22"/>
        </w:rPr>
        <w:t>(</w:t>
      </w:r>
      <w:r w:rsidR="00F218A0" w:rsidRPr="00936D08">
        <w:rPr>
          <w:rFonts w:ascii="Times New Roman" w:hAnsi="Times New Roman" w:cs="Times New Roman"/>
          <w:color w:val="000000" w:themeColor="text1"/>
          <w:sz w:val="22"/>
          <w:szCs w:val="22"/>
        </w:rPr>
        <w:t>s</w:t>
      </w:r>
      <w:r w:rsidR="00936D08">
        <w:rPr>
          <w:rFonts w:ascii="Times New Roman" w:hAnsi="Times New Roman" w:cs="Times New Roman"/>
          <w:color w:val="000000" w:themeColor="text1"/>
          <w:sz w:val="22"/>
          <w:szCs w:val="22"/>
        </w:rPr>
        <w:t>)</w:t>
      </w:r>
      <w:r w:rsidR="00F218A0" w:rsidRPr="00936D08">
        <w:rPr>
          <w:rFonts w:ascii="Times New Roman" w:hAnsi="Times New Roman" w:cs="Times New Roman"/>
          <w:color w:val="000000" w:themeColor="text1"/>
          <w:sz w:val="22"/>
          <w:szCs w:val="22"/>
        </w:rPr>
        <w:t xml:space="preserve"> comply with the confidentiality obligations set forth in this Agreement, including but not limited to return and destruction of any Confidential Information at IWBI's request.</w:t>
      </w:r>
      <w:r w:rsidR="00EE6019" w:rsidRPr="00936D08">
        <w:rPr>
          <w:rFonts w:ascii="Times New Roman" w:hAnsi="Times New Roman" w:cs="Times New Roman"/>
          <w:color w:val="000000" w:themeColor="text1"/>
          <w:sz w:val="22"/>
          <w:szCs w:val="22"/>
        </w:rPr>
        <w:t xml:space="preserve"> </w:t>
      </w:r>
      <w:r w:rsidR="00722627">
        <w:rPr>
          <w:rFonts w:ascii="Times New Roman" w:hAnsi="Times New Roman" w:cs="Times New Roman"/>
          <w:color w:val="000000" w:themeColor="text1"/>
          <w:sz w:val="22"/>
          <w:szCs w:val="22"/>
        </w:rPr>
        <w:t xml:space="preserve">Further, Advisor acknowledges and agrees that IWBI may request Advisor’s colleagues execute a nondisclosure agreement or confidentiality acknowledgement to effectuate the foregoing.  </w:t>
      </w:r>
      <w:r w:rsidR="00076369" w:rsidRPr="00936D08">
        <w:rPr>
          <w:rFonts w:ascii="Times New Roman" w:hAnsi="Times New Roman" w:cs="Times New Roman"/>
          <w:color w:val="000000" w:themeColor="text1"/>
          <w:sz w:val="22"/>
          <w:szCs w:val="22"/>
        </w:rPr>
        <w:t xml:space="preserve">Confidential Information shall not include information which: (i) was in the </w:t>
      </w:r>
      <w:r w:rsidR="009B371F" w:rsidRPr="00936D08">
        <w:rPr>
          <w:rFonts w:ascii="Times New Roman" w:hAnsi="Times New Roman" w:cs="Times New Roman"/>
          <w:color w:val="000000" w:themeColor="text1"/>
          <w:sz w:val="22"/>
          <w:szCs w:val="22"/>
        </w:rPr>
        <w:t>Advisor</w:t>
      </w:r>
      <w:r w:rsidR="00076369" w:rsidRPr="00936D08">
        <w:rPr>
          <w:rFonts w:ascii="Times New Roman" w:hAnsi="Times New Roman" w:cs="Times New Roman"/>
          <w:color w:val="000000" w:themeColor="text1"/>
          <w:sz w:val="22"/>
          <w:szCs w:val="22"/>
        </w:rPr>
        <w:t xml:space="preserve">’s possession before receipt from </w:t>
      </w:r>
      <w:r w:rsidR="009B371F" w:rsidRPr="00936D08">
        <w:rPr>
          <w:rFonts w:ascii="Times New Roman" w:hAnsi="Times New Roman" w:cs="Times New Roman"/>
          <w:color w:val="000000" w:themeColor="text1"/>
          <w:sz w:val="22"/>
          <w:szCs w:val="22"/>
        </w:rPr>
        <w:t>IWBI</w:t>
      </w:r>
      <w:r w:rsidR="00076369" w:rsidRPr="00936D08">
        <w:rPr>
          <w:rFonts w:ascii="Times New Roman" w:hAnsi="Times New Roman" w:cs="Times New Roman"/>
          <w:color w:val="000000" w:themeColor="text1"/>
          <w:sz w:val="22"/>
          <w:szCs w:val="22"/>
        </w:rPr>
        <w:t xml:space="preserve">; or (ii) is or becomes a matter of public knowledge other than through disclosure by the </w:t>
      </w:r>
      <w:r w:rsidR="009B371F" w:rsidRPr="00936D08">
        <w:rPr>
          <w:rFonts w:ascii="Times New Roman" w:hAnsi="Times New Roman" w:cs="Times New Roman"/>
          <w:color w:val="000000" w:themeColor="text1"/>
          <w:sz w:val="22"/>
          <w:szCs w:val="22"/>
        </w:rPr>
        <w:t>Advisor</w:t>
      </w:r>
      <w:r w:rsidR="00076369" w:rsidRPr="00936D08">
        <w:rPr>
          <w:rFonts w:ascii="Times New Roman" w:hAnsi="Times New Roman" w:cs="Times New Roman"/>
          <w:color w:val="000000" w:themeColor="text1"/>
          <w:sz w:val="22"/>
          <w:szCs w:val="22"/>
        </w:rPr>
        <w:t xml:space="preserve">; or (iii) is lawfully obtained by </w:t>
      </w:r>
      <w:r w:rsidR="009B371F" w:rsidRPr="00936D08">
        <w:rPr>
          <w:rFonts w:ascii="Times New Roman" w:hAnsi="Times New Roman" w:cs="Times New Roman"/>
          <w:color w:val="000000" w:themeColor="text1"/>
          <w:sz w:val="22"/>
          <w:szCs w:val="22"/>
        </w:rPr>
        <w:t>Advisor</w:t>
      </w:r>
      <w:r w:rsidR="00076369" w:rsidRPr="00936D08">
        <w:rPr>
          <w:rFonts w:ascii="Times New Roman" w:hAnsi="Times New Roman" w:cs="Times New Roman"/>
          <w:color w:val="000000" w:themeColor="text1"/>
          <w:sz w:val="22"/>
          <w:szCs w:val="22"/>
        </w:rPr>
        <w:t xml:space="preserve"> from a third party, which source is not itself bound by a confidentiality agreement or other obligation of secrecy with </w:t>
      </w:r>
      <w:r w:rsidR="009B371F" w:rsidRPr="00936D08">
        <w:rPr>
          <w:rFonts w:ascii="Times New Roman" w:hAnsi="Times New Roman" w:cs="Times New Roman"/>
          <w:color w:val="000000" w:themeColor="text1"/>
          <w:sz w:val="22"/>
          <w:szCs w:val="22"/>
        </w:rPr>
        <w:t>IWBI</w:t>
      </w:r>
      <w:r w:rsidR="00076369" w:rsidRPr="00936D08">
        <w:rPr>
          <w:rFonts w:ascii="Times New Roman" w:hAnsi="Times New Roman" w:cs="Times New Roman"/>
          <w:color w:val="000000" w:themeColor="text1"/>
          <w:sz w:val="22"/>
          <w:szCs w:val="22"/>
        </w:rPr>
        <w:t xml:space="preserve"> or any of its affiliates; or (iv) is independently developed by </w:t>
      </w:r>
      <w:r w:rsidR="009B371F" w:rsidRPr="00936D08">
        <w:rPr>
          <w:rFonts w:ascii="Times New Roman" w:hAnsi="Times New Roman" w:cs="Times New Roman"/>
          <w:color w:val="000000" w:themeColor="text1"/>
          <w:sz w:val="22"/>
          <w:szCs w:val="22"/>
        </w:rPr>
        <w:t>Advisor</w:t>
      </w:r>
      <w:r w:rsidR="00076369" w:rsidRPr="00936D08">
        <w:rPr>
          <w:rFonts w:ascii="Times New Roman" w:hAnsi="Times New Roman" w:cs="Times New Roman"/>
          <w:color w:val="000000" w:themeColor="text1"/>
          <w:sz w:val="22"/>
          <w:szCs w:val="22"/>
        </w:rPr>
        <w:t xml:space="preserve"> without use of, or reference to, any Confidential Information. </w:t>
      </w:r>
      <w:r w:rsidR="006145D2" w:rsidRPr="00936D08">
        <w:rPr>
          <w:rFonts w:ascii="Times New Roman" w:hAnsi="Times New Roman" w:cs="Times New Roman"/>
          <w:color w:val="000000" w:themeColor="text1"/>
          <w:sz w:val="22"/>
          <w:szCs w:val="22"/>
        </w:rPr>
        <w:t xml:space="preserve"> </w:t>
      </w:r>
    </w:p>
    <w:p w14:paraId="571C8E00" w14:textId="77777777" w:rsidR="00076369" w:rsidRPr="00936D08" w:rsidRDefault="00076369" w:rsidP="00076369">
      <w:pPr>
        <w:tabs>
          <w:tab w:val="left" w:pos="360"/>
        </w:tabs>
        <w:ind w:left="360" w:hanging="360"/>
        <w:jc w:val="both"/>
        <w:rPr>
          <w:rFonts w:ascii="Times New Roman" w:hAnsi="Times New Roman" w:cs="Times New Roman"/>
          <w:color w:val="000000" w:themeColor="text1"/>
          <w:sz w:val="22"/>
          <w:szCs w:val="22"/>
        </w:rPr>
      </w:pPr>
    </w:p>
    <w:p w14:paraId="7D807ADA" w14:textId="1EF58D37" w:rsidR="00090C76" w:rsidRPr="00936D08" w:rsidRDefault="00E0664C" w:rsidP="00076369">
      <w:pPr>
        <w:tabs>
          <w:tab w:val="left" w:pos="360"/>
        </w:tabs>
        <w:ind w:left="720" w:hanging="720"/>
        <w:jc w:val="both"/>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2</w:t>
      </w:r>
      <w:r w:rsidR="00076369" w:rsidRPr="00936D08">
        <w:rPr>
          <w:rFonts w:ascii="Times New Roman" w:hAnsi="Times New Roman" w:cs="Times New Roman"/>
          <w:color w:val="000000" w:themeColor="text1"/>
          <w:sz w:val="22"/>
          <w:szCs w:val="22"/>
        </w:rPr>
        <w:t>.2</w:t>
      </w:r>
      <w:r w:rsidR="00076369" w:rsidRPr="00936D08">
        <w:rPr>
          <w:rFonts w:ascii="Times New Roman" w:hAnsi="Times New Roman" w:cs="Times New Roman"/>
          <w:color w:val="000000" w:themeColor="text1"/>
          <w:sz w:val="22"/>
          <w:szCs w:val="22"/>
        </w:rPr>
        <w:tab/>
      </w:r>
      <w:r w:rsidR="00076369" w:rsidRPr="00936D08">
        <w:rPr>
          <w:rFonts w:ascii="Times New Roman" w:hAnsi="Times New Roman" w:cs="Times New Roman"/>
          <w:color w:val="000000" w:themeColor="text1"/>
          <w:sz w:val="22"/>
          <w:szCs w:val="22"/>
        </w:rPr>
        <w:tab/>
      </w:r>
      <w:r w:rsidR="00090C76" w:rsidRPr="00936D08">
        <w:rPr>
          <w:rFonts w:ascii="Times New Roman" w:hAnsi="Times New Roman" w:cs="Times New Roman"/>
          <w:color w:val="000000" w:themeColor="text1"/>
          <w:sz w:val="22"/>
          <w:szCs w:val="22"/>
        </w:rPr>
        <w:t xml:space="preserve">Upon the request of a Party, the other Party shall promptly return to the requesting Party all documents, including copies thereof, as well as any other property in its possession or control containing any </w:t>
      </w:r>
      <w:r w:rsidR="009B371F" w:rsidRPr="00936D08">
        <w:rPr>
          <w:rFonts w:ascii="Times New Roman" w:hAnsi="Times New Roman" w:cs="Times New Roman"/>
          <w:color w:val="000000" w:themeColor="text1"/>
          <w:sz w:val="22"/>
          <w:szCs w:val="22"/>
        </w:rPr>
        <w:t>c</w:t>
      </w:r>
      <w:r w:rsidR="0098707D" w:rsidRPr="00936D08">
        <w:rPr>
          <w:rFonts w:ascii="Times New Roman" w:hAnsi="Times New Roman" w:cs="Times New Roman"/>
          <w:color w:val="000000" w:themeColor="text1"/>
          <w:sz w:val="22"/>
          <w:szCs w:val="22"/>
        </w:rPr>
        <w:t xml:space="preserve">onfidential </w:t>
      </w:r>
      <w:r w:rsidR="009B371F" w:rsidRPr="00936D08">
        <w:rPr>
          <w:rFonts w:ascii="Times New Roman" w:hAnsi="Times New Roman" w:cs="Times New Roman"/>
          <w:color w:val="000000" w:themeColor="text1"/>
          <w:sz w:val="22"/>
          <w:szCs w:val="22"/>
        </w:rPr>
        <w:t>i</w:t>
      </w:r>
      <w:r w:rsidR="0098707D" w:rsidRPr="00936D08">
        <w:rPr>
          <w:rFonts w:ascii="Times New Roman" w:hAnsi="Times New Roman" w:cs="Times New Roman"/>
          <w:color w:val="000000" w:themeColor="text1"/>
          <w:sz w:val="22"/>
          <w:szCs w:val="22"/>
        </w:rPr>
        <w:t>nformation</w:t>
      </w:r>
      <w:r w:rsidR="009D7D2A" w:rsidRPr="00936D08">
        <w:rPr>
          <w:rFonts w:ascii="Times New Roman" w:hAnsi="Times New Roman" w:cs="Times New Roman"/>
          <w:color w:val="000000" w:themeColor="text1"/>
          <w:sz w:val="22"/>
          <w:szCs w:val="22"/>
        </w:rPr>
        <w:t xml:space="preserve"> owned by the other Party</w:t>
      </w:r>
      <w:r w:rsidR="00090C76" w:rsidRPr="00936D08">
        <w:rPr>
          <w:rFonts w:ascii="Times New Roman" w:hAnsi="Times New Roman" w:cs="Times New Roman"/>
          <w:color w:val="000000" w:themeColor="text1"/>
          <w:sz w:val="22"/>
          <w:szCs w:val="22"/>
        </w:rPr>
        <w:t>, and shall destroy an</w:t>
      </w:r>
      <w:r w:rsidR="00502928" w:rsidRPr="00936D08">
        <w:rPr>
          <w:rFonts w:ascii="Times New Roman" w:hAnsi="Times New Roman" w:cs="Times New Roman"/>
          <w:color w:val="000000" w:themeColor="text1"/>
          <w:sz w:val="22"/>
          <w:szCs w:val="22"/>
        </w:rPr>
        <w:t>y</w:t>
      </w:r>
      <w:r w:rsidR="00090C76" w:rsidRPr="00936D08">
        <w:rPr>
          <w:rFonts w:ascii="Times New Roman" w:hAnsi="Times New Roman" w:cs="Times New Roman"/>
          <w:color w:val="000000" w:themeColor="text1"/>
          <w:sz w:val="22"/>
          <w:szCs w:val="22"/>
        </w:rPr>
        <w:t xml:space="preserve"> memoranda, notes or other writings based thereupon. </w:t>
      </w:r>
    </w:p>
    <w:p w14:paraId="44F5E9C4" w14:textId="77777777" w:rsidR="00090C76" w:rsidRPr="00936D08" w:rsidRDefault="00090C76" w:rsidP="00090C76">
      <w:pPr>
        <w:tabs>
          <w:tab w:val="left" w:pos="360"/>
        </w:tabs>
        <w:ind w:left="360" w:hanging="360"/>
        <w:jc w:val="both"/>
        <w:rPr>
          <w:rFonts w:ascii="Times New Roman" w:hAnsi="Times New Roman" w:cs="Times New Roman"/>
          <w:color w:val="000000" w:themeColor="text1"/>
          <w:sz w:val="22"/>
          <w:szCs w:val="22"/>
        </w:rPr>
      </w:pPr>
    </w:p>
    <w:p w14:paraId="2915E5B0" w14:textId="0E319BE8" w:rsidR="00D229FA" w:rsidRPr="00936D08" w:rsidRDefault="00E0664C" w:rsidP="00D229FA">
      <w:pPr>
        <w:tabs>
          <w:tab w:val="left" w:pos="720"/>
        </w:tabs>
        <w:ind w:left="720" w:hanging="720"/>
        <w:jc w:val="both"/>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2</w:t>
      </w:r>
      <w:r w:rsidR="00D229FA" w:rsidRPr="00936D08">
        <w:rPr>
          <w:rFonts w:ascii="Times New Roman" w:hAnsi="Times New Roman" w:cs="Times New Roman"/>
          <w:color w:val="000000" w:themeColor="text1"/>
          <w:sz w:val="22"/>
          <w:szCs w:val="22"/>
        </w:rPr>
        <w:t>.3</w:t>
      </w:r>
      <w:r w:rsidR="00D229FA" w:rsidRPr="00936D08">
        <w:rPr>
          <w:rFonts w:ascii="Times New Roman" w:hAnsi="Times New Roman" w:cs="Times New Roman"/>
          <w:color w:val="000000" w:themeColor="text1"/>
          <w:sz w:val="22"/>
          <w:szCs w:val="22"/>
        </w:rPr>
        <w:tab/>
        <w:t xml:space="preserve">In the event that </w:t>
      </w:r>
      <w:r w:rsidR="009B371F" w:rsidRPr="00936D08">
        <w:rPr>
          <w:rFonts w:ascii="Times New Roman" w:hAnsi="Times New Roman" w:cs="Times New Roman"/>
          <w:color w:val="000000" w:themeColor="text1"/>
          <w:sz w:val="22"/>
          <w:szCs w:val="22"/>
        </w:rPr>
        <w:t>Advisor</w:t>
      </w:r>
      <w:r w:rsidR="00D229FA" w:rsidRPr="00936D08">
        <w:rPr>
          <w:rFonts w:ascii="Times New Roman" w:hAnsi="Times New Roman" w:cs="Times New Roman"/>
          <w:color w:val="000000" w:themeColor="text1"/>
          <w:sz w:val="22"/>
          <w:szCs w:val="22"/>
        </w:rPr>
        <w:t xml:space="preserve"> is requested in any court of governmental proceeding, or required in connection with any court or governmental filing, to disclose any Confidential Information of </w:t>
      </w:r>
      <w:r w:rsidR="009B371F" w:rsidRPr="00936D08">
        <w:rPr>
          <w:rFonts w:ascii="Times New Roman" w:hAnsi="Times New Roman" w:cs="Times New Roman"/>
          <w:color w:val="000000" w:themeColor="text1"/>
          <w:sz w:val="22"/>
          <w:szCs w:val="22"/>
        </w:rPr>
        <w:t>IWBI</w:t>
      </w:r>
      <w:r w:rsidR="00D229FA" w:rsidRPr="00936D08">
        <w:rPr>
          <w:rFonts w:ascii="Times New Roman" w:hAnsi="Times New Roman" w:cs="Times New Roman"/>
          <w:color w:val="000000" w:themeColor="text1"/>
          <w:sz w:val="22"/>
          <w:szCs w:val="22"/>
        </w:rPr>
        <w:t xml:space="preserve">, it shall give </w:t>
      </w:r>
      <w:r w:rsidR="009B371F" w:rsidRPr="00936D08">
        <w:rPr>
          <w:rFonts w:ascii="Times New Roman" w:hAnsi="Times New Roman" w:cs="Times New Roman"/>
          <w:color w:val="000000" w:themeColor="text1"/>
          <w:sz w:val="22"/>
          <w:szCs w:val="22"/>
        </w:rPr>
        <w:t>IWBI</w:t>
      </w:r>
      <w:r w:rsidR="00D229FA" w:rsidRPr="00936D08">
        <w:rPr>
          <w:rFonts w:ascii="Times New Roman" w:hAnsi="Times New Roman" w:cs="Times New Roman"/>
          <w:color w:val="000000" w:themeColor="text1"/>
          <w:sz w:val="22"/>
          <w:szCs w:val="22"/>
        </w:rPr>
        <w:t xml:space="preserve"> notice of such request as promptly as reasonably feasible (but in any event not more than forty-eight (48) hours from the receipt of any such request by </w:t>
      </w:r>
      <w:r w:rsidR="009B371F" w:rsidRPr="00936D08">
        <w:rPr>
          <w:rFonts w:ascii="Times New Roman" w:hAnsi="Times New Roman" w:cs="Times New Roman"/>
          <w:color w:val="000000" w:themeColor="text1"/>
          <w:sz w:val="22"/>
          <w:szCs w:val="22"/>
        </w:rPr>
        <w:t>Advisor</w:t>
      </w:r>
      <w:r w:rsidR="00D229FA" w:rsidRPr="00936D08">
        <w:rPr>
          <w:rFonts w:ascii="Times New Roman" w:hAnsi="Times New Roman" w:cs="Times New Roman"/>
          <w:color w:val="000000" w:themeColor="text1"/>
          <w:sz w:val="22"/>
          <w:szCs w:val="22"/>
        </w:rPr>
        <w:t xml:space="preserve">) so that </w:t>
      </w:r>
      <w:r w:rsidR="009B371F" w:rsidRPr="00936D08">
        <w:rPr>
          <w:rFonts w:ascii="Times New Roman" w:hAnsi="Times New Roman" w:cs="Times New Roman"/>
          <w:color w:val="000000" w:themeColor="text1"/>
          <w:sz w:val="22"/>
          <w:szCs w:val="22"/>
        </w:rPr>
        <w:t>IWBI</w:t>
      </w:r>
      <w:r w:rsidR="00D229FA" w:rsidRPr="00936D08">
        <w:rPr>
          <w:rFonts w:ascii="Times New Roman" w:hAnsi="Times New Roman" w:cs="Times New Roman"/>
          <w:color w:val="000000" w:themeColor="text1"/>
          <w:sz w:val="22"/>
          <w:szCs w:val="22"/>
        </w:rPr>
        <w:t xml:space="preserve"> may seek an appropriate protective order. If </w:t>
      </w:r>
      <w:r w:rsidR="009B371F" w:rsidRPr="00936D08">
        <w:rPr>
          <w:rFonts w:ascii="Times New Roman" w:hAnsi="Times New Roman" w:cs="Times New Roman"/>
          <w:color w:val="000000" w:themeColor="text1"/>
          <w:sz w:val="22"/>
          <w:szCs w:val="22"/>
        </w:rPr>
        <w:t>Advisor</w:t>
      </w:r>
      <w:r w:rsidR="00D229FA" w:rsidRPr="00936D08">
        <w:rPr>
          <w:rFonts w:ascii="Times New Roman" w:hAnsi="Times New Roman" w:cs="Times New Roman"/>
          <w:color w:val="000000" w:themeColor="text1"/>
          <w:sz w:val="22"/>
          <w:szCs w:val="22"/>
        </w:rPr>
        <w:t xml:space="preserve"> is, nonetheless, compelled to disclose any </w:t>
      </w:r>
      <w:r w:rsidR="0098707D" w:rsidRPr="00936D08">
        <w:rPr>
          <w:rFonts w:ascii="Times New Roman" w:hAnsi="Times New Roman" w:cs="Times New Roman"/>
          <w:color w:val="000000" w:themeColor="text1"/>
          <w:sz w:val="22"/>
          <w:szCs w:val="22"/>
        </w:rPr>
        <w:t>C</w:t>
      </w:r>
      <w:r w:rsidR="00D229FA" w:rsidRPr="00936D08">
        <w:rPr>
          <w:rFonts w:ascii="Times New Roman" w:hAnsi="Times New Roman" w:cs="Times New Roman"/>
          <w:color w:val="000000" w:themeColor="text1"/>
          <w:sz w:val="22"/>
          <w:szCs w:val="22"/>
        </w:rPr>
        <w:t xml:space="preserve">onfidential </w:t>
      </w:r>
      <w:r w:rsidR="0098707D" w:rsidRPr="00936D08">
        <w:rPr>
          <w:rFonts w:ascii="Times New Roman" w:hAnsi="Times New Roman" w:cs="Times New Roman"/>
          <w:color w:val="000000" w:themeColor="text1"/>
          <w:sz w:val="22"/>
          <w:szCs w:val="22"/>
        </w:rPr>
        <w:t>I</w:t>
      </w:r>
      <w:r w:rsidR="00D229FA" w:rsidRPr="00936D08">
        <w:rPr>
          <w:rFonts w:ascii="Times New Roman" w:hAnsi="Times New Roman" w:cs="Times New Roman"/>
          <w:color w:val="000000" w:themeColor="text1"/>
          <w:sz w:val="22"/>
          <w:szCs w:val="22"/>
        </w:rPr>
        <w:t>nformation</w:t>
      </w:r>
      <w:r w:rsidR="0098707D" w:rsidRPr="00936D08">
        <w:rPr>
          <w:rFonts w:ascii="Times New Roman" w:hAnsi="Times New Roman" w:cs="Times New Roman"/>
          <w:color w:val="000000" w:themeColor="text1"/>
          <w:sz w:val="22"/>
          <w:szCs w:val="22"/>
        </w:rPr>
        <w:t xml:space="preserve"> of </w:t>
      </w:r>
      <w:r w:rsidR="009B371F" w:rsidRPr="00936D08">
        <w:rPr>
          <w:rFonts w:ascii="Times New Roman" w:hAnsi="Times New Roman" w:cs="Times New Roman"/>
          <w:color w:val="000000" w:themeColor="text1"/>
          <w:sz w:val="22"/>
          <w:szCs w:val="22"/>
        </w:rPr>
        <w:t>IWBI</w:t>
      </w:r>
      <w:r w:rsidR="00D229FA" w:rsidRPr="00936D08">
        <w:rPr>
          <w:rFonts w:ascii="Times New Roman" w:hAnsi="Times New Roman" w:cs="Times New Roman"/>
          <w:color w:val="000000" w:themeColor="text1"/>
          <w:sz w:val="22"/>
          <w:szCs w:val="22"/>
        </w:rPr>
        <w:t xml:space="preserve">, it may disclose such </w:t>
      </w:r>
      <w:r w:rsidR="0098707D" w:rsidRPr="00936D08">
        <w:rPr>
          <w:rFonts w:ascii="Times New Roman" w:hAnsi="Times New Roman" w:cs="Times New Roman"/>
          <w:color w:val="000000" w:themeColor="text1"/>
          <w:sz w:val="22"/>
          <w:szCs w:val="22"/>
        </w:rPr>
        <w:t>C</w:t>
      </w:r>
      <w:r w:rsidR="00D229FA" w:rsidRPr="00936D08">
        <w:rPr>
          <w:rFonts w:ascii="Times New Roman" w:hAnsi="Times New Roman" w:cs="Times New Roman"/>
          <w:color w:val="000000" w:themeColor="text1"/>
          <w:sz w:val="22"/>
          <w:szCs w:val="22"/>
        </w:rPr>
        <w:t xml:space="preserve">onfidential </w:t>
      </w:r>
      <w:r w:rsidR="0098707D" w:rsidRPr="00936D08">
        <w:rPr>
          <w:rFonts w:ascii="Times New Roman" w:hAnsi="Times New Roman" w:cs="Times New Roman"/>
          <w:color w:val="000000" w:themeColor="text1"/>
          <w:sz w:val="22"/>
          <w:szCs w:val="22"/>
        </w:rPr>
        <w:t>I</w:t>
      </w:r>
      <w:r w:rsidR="00D229FA" w:rsidRPr="00936D08">
        <w:rPr>
          <w:rFonts w:ascii="Times New Roman" w:hAnsi="Times New Roman" w:cs="Times New Roman"/>
          <w:color w:val="000000" w:themeColor="text1"/>
          <w:sz w:val="22"/>
          <w:szCs w:val="22"/>
        </w:rPr>
        <w:t xml:space="preserve">nformation without liability hereunder; provided, however, that, it shall use its reasonable efforts to obtain assurance from the court or governmental agency engaged in such proceeding, or requiring such filing, that confidential treatment will be accorded to any </w:t>
      </w:r>
      <w:r w:rsidR="0098707D" w:rsidRPr="00936D08">
        <w:rPr>
          <w:rFonts w:ascii="Times New Roman" w:hAnsi="Times New Roman" w:cs="Times New Roman"/>
          <w:color w:val="000000" w:themeColor="text1"/>
          <w:sz w:val="22"/>
          <w:szCs w:val="22"/>
        </w:rPr>
        <w:t>C</w:t>
      </w:r>
      <w:r w:rsidR="00D229FA" w:rsidRPr="00936D08">
        <w:rPr>
          <w:rFonts w:ascii="Times New Roman" w:hAnsi="Times New Roman" w:cs="Times New Roman"/>
          <w:color w:val="000000" w:themeColor="text1"/>
          <w:sz w:val="22"/>
          <w:szCs w:val="22"/>
        </w:rPr>
        <w:t xml:space="preserve">onfidential </w:t>
      </w:r>
      <w:r w:rsidR="0098707D" w:rsidRPr="00936D08">
        <w:rPr>
          <w:rFonts w:ascii="Times New Roman" w:hAnsi="Times New Roman" w:cs="Times New Roman"/>
          <w:color w:val="000000" w:themeColor="text1"/>
          <w:sz w:val="22"/>
          <w:szCs w:val="22"/>
        </w:rPr>
        <w:t>I</w:t>
      </w:r>
      <w:r w:rsidR="00D229FA" w:rsidRPr="00936D08">
        <w:rPr>
          <w:rFonts w:ascii="Times New Roman" w:hAnsi="Times New Roman" w:cs="Times New Roman"/>
          <w:color w:val="000000" w:themeColor="text1"/>
          <w:sz w:val="22"/>
          <w:szCs w:val="22"/>
        </w:rPr>
        <w:t xml:space="preserve">nformation which such </w:t>
      </w:r>
      <w:r w:rsidR="009B371F" w:rsidRPr="00936D08">
        <w:rPr>
          <w:rFonts w:ascii="Times New Roman" w:hAnsi="Times New Roman" w:cs="Times New Roman"/>
          <w:color w:val="000000" w:themeColor="text1"/>
          <w:sz w:val="22"/>
          <w:szCs w:val="22"/>
        </w:rPr>
        <w:t>Advisor</w:t>
      </w:r>
      <w:r w:rsidR="00D229FA" w:rsidRPr="00936D08">
        <w:rPr>
          <w:rFonts w:ascii="Times New Roman" w:hAnsi="Times New Roman" w:cs="Times New Roman"/>
          <w:color w:val="000000" w:themeColor="text1"/>
          <w:sz w:val="22"/>
          <w:szCs w:val="22"/>
        </w:rPr>
        <w:t xml:space="preserve"> may be compelled to disclose.</w:t>
      </w:r>
    </w:p>
    <w:p w14:paraId="4819507A" w14:textId="77777777" w:rsidR="00D229FA" w:rsidRPr="00936D08" w:rsidRDefault="00D229FA" w:rsidP="00D229FA">
      <w:pPr>
        <w:tabs>
          <w:tab w:val="left" w:pos="720"/>
        </w:tabs>
        <w:ind w:left="720" w:hanging="720"/>
        <w:jc w:val="both"/>
        <w:rPr>
          <w:rFonts w:ascii="Times New Roman" w:hAnsi="Times New Roman" w:cs="Times New Roman"/>
          <w:color w:val="000000" w:themeColor="text1"/>
          <w:sz w:val="22"/>
          <w:szCs w:val="22"/>
        </w:rPr>
      </w:pPr>
    </w:p>
    <w:p w14:paraId="0E31335D" w14:textId="2036CD94" w:rsidR="00090C76" w:rsidRPr="00936D08" w:rsidRDefault="00E0664C" w:rsidP="00B7562C">
      <w:pPr>
        <w:tabs>
          <w:tab w:val="left" w:pos="720"/>
        </w:tabs>
        <w:ind w:left="720" w:hanging="720"/>
        <w:jc w:val="both"/>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2</w:t>
      </w:r>
      <w:r w:rsidR="00D229FA" w:rsidRPr="00936D08">
        <w:rPr>
          <w:rFonts w:ascii="Times New Roman" w:hAnsi="Times New Roman" w:cs="Times New Roman"/>
          <w:color w:val="000000" w:themeColor="text1"/>
          <w:sz w:val="22"/>
          <w:szCs w:val="22"/>
        </w:rPr>
        <w:t>.4</w:t>
      </w:r>
      <w:r w:rsidR="00D229FA" w:rsidRPr="00936D08">
        <w:rPr>
          <w:rFonts w:ascii="Times New Roman" w:hAnsi="Times New Roman" w:cs="Times New Roman"/>
          <w:color w:val="000000" w:themeColor="text1"/>
          <w:sz w:val="22"/>
          <w:szCs w:val="22"/>
        </w:rPr>
        <w:tab/>
      </w:r>
      <w:r w:rsidR="00090C76" w:rsidRPr="00936D08">
        <w:rPr>
          <w:rFonts w:ascii="Times New Roman" w:hAnsi="Times New Roman" w:cs="Times New Roman"/>
          <w:color w:val="000000" w:themeColor="text1"/>
          <w:sz w:val="22"/>
          <w:szCs w:val="22"/>
        </w:rPr>
        <w:t>The Parties acknowledge that compliance with the provisions of this Section is necessary to protect each other’s business and good will and that a breach of any of these provisions will cause irreparable harm and damage, such that an award of monetary damages may not be adequate to remedy the same. Accordingly, the Parties acknowledge that, to the extent permitted by law, injunctive relief designed to prevent and restrict any such harm or damage is appropriate for a breach of any of these provisions.</w:t>
      </w:r>
    </w:p>
    <w:p w14:paraId="108C1E80" w14:textId="77777777" w:rsidR="00090C76" w:rsidRPr="00936D08" w:rsidRDefault="00090C76" w:rsidP="00910A97">
      <w:pPr>
        <w:tabs>
          <w:tab w:val="left" w:pos="360"/>
        </w:tabs>
        <w:jc w:val="both"/>
        <w:rPr>
          <w:rFonts w:ascii="Times New Roman" w:hAnsi="Times New Roman" w:cs="Times New Roman"/>
          <w:b/>
          <w:color w:val="000000" w:themeColor="text1"/>
          <w:sz w:val="22"/>
          <w:szCs w:val="22"/>
          <w:highlight w:val="green"/>
        </w:rPr>
      </w:pPr>
    </w:p>
    <w:p w14:paraId="090DA774" w14:textId="34E0F945" w:rsidR="002E7A54" w:rsidRPr="00936D08" w:rsidRDefault="00E0664C" w:rsidP="00936D08">
      <w:pPr>
        <w:ind w:left="720" w:hanging="720"/>
        <w:jc w:val="both"/>
        <w:rPr>
          <w:rFonts w:ascii="Times New Roman" w:hAnsi="Times New Roman" w:cs="Times New Roman"/>
          <w:color w:val="000000" w:themeColor="text1"/>
          <w:sz w:val="22"/>
          <w:szCs w:val="22"/>
        </w:rPr>
      </w:pPr>
      <w:r w:rsidRPr="00936D08">
        <w:rPr>
          <w:rFonts w:ascii="Times New Roman" w:hAnsi="Times New Roman" w:cs="Times New Roman"/>
          <w:b/>
          <w:color w:val="000000" w:themeColor="text1"/>
          <w:sz w:val="22"/>
          <w:szCs w:val="22"/>
        </w:rPr>
        <w:t>3</w:t>
      </w:r>
      <w:r w:rsidR="00FF4F50" w:rsidRPr="00936D08">
        <w:rPr>
          <w:rFonts w:ascii="Times New Roman" w:hAnsi="Times New Roman" w:cs="Times New Roman"/>
          <w:b/>
          <w:color w:val="000000" w:themeColor="text1"/>
          <w:sz w:val="22"/>
          <w:szCs w:val="22"/>
        </w:rPr>
        <w:t>.</w:t>
      </w:r>
      <w:r w:rsidR="00FF4F50" w:rsidRPr="00936D08">
        <w:rPr>
          <w:rFonts w:ascii="Times New Roman" w:hAnsi="Times New Roman" w:cs="Times New Roman"/>
          <w:b/>
          <w:color w:val="000000" w:themeColor="text1"/>
          <w:sz w:val="22"/>
          <w:szCs w:val="22"/>
        </w:rPr>
        <w:tab/>
      </w:r>
      <w:r w:rsidR="002E7A54" w:rsidRPr="00936D08">
        <w:rPr>
          <w:rFonts w:ascii="Times New Roman" w:hAnsi="Times New Roman" w:cs="Times New Roman"/>
          <w:b/>
          <w:color w:val="000000" w:themeColor="text1"/>
          <w:sz w:val="22"/>
          <w:szCs w:val="22"/>
        </w:rPr>
        <w:t>INTELLECTUAL PROPERTY</w:t>
      </w:r>
      <w:r w:rsidR="005F375D" w:rsidRPr="00936D08">
        <w:rPr>
          <w:rFonts w:ascii="Times New Roman" w:hAnsi="Times New Roman" w:cs="Times New Roman"/>
          <w:b/>
          <w:color w:val="000000" w:themeColor="text1"/>
          <w:sz w:val="22"/>
          <w:szCs w:val="22"/>
        </w:rPr>
        <w:t>.</w:t>
      </w:r>
      <w:r w:rsidR="005F375D" w:rsidRPr="00936D08">
        <w:rPr>
          <w:rFonts w:ascii="Times New Roman" w:hAnsi="Times New Roman" w:cs="Times New Roman"/>
          <w:color w:val="000000" w:themeColor="text1"/>
          <w:sz w:val="22"/>
          <w:szCs w:val="22"/>
        </w:rPr>
        <w:t xml:space="preserve">  </w:t>
      </w:r>
      <w:r w:rsidR="002F06E3" w:rsidRPr="00936D08">
        <w:rPr>
          <w:rFonts w:ascii="Times New Roman" w:hAnsi="Times New Roman" w:cs="Times New Roman"/>
          <w:color w:val="000000" w:themeColor="text1"/>
          <w:sz w:val="22"/>
          <w:szCs w:val="22"/>
        </w:rPr>
        <w:t xml:space="preserve">Advisor acknowledges and agrees that IWBI intends to use learnings from the </w:t>
      </w:r>
      <w:r w:rsidR="00722627">
        <w:rPr>
          <w:rFonts w:ascii="Times New Roman" w:hAnsi="Times New Roman" w:cs="Times New Roman"/>
          <w:color w:val="000000" w:themeColor="text1"/>
          <w:sz w:val="22"/>
          <w:szCs w:val="22"/>
        </w:rPr>
        <w:t>IWBI</w:t>
      </w:r>
      <w:r w:rsidR="00722627" w:rsidRPr="00936D08">
        <w:rPr>
          <w:rFonts w:ascii="Times New Roman" w:hAnsi="Times New Roman" w:cs="Times New Roman"/>
          <w:color w:val="000000" w:themeColor="text1"/>
          <w:sz w:val="22"/>
          <w:szCs w:val="22"/>
        </w:rPr>
        <w:t xml:space="preserve"> </w:t>
      </w:r>
      <w:r w:rsidR="002F06E3" w:rsidRPr="00936D08">
        <w:rPr>
          <w:rFonts w:ascii="Times New Roman" w:hAnsi="Times New Roman" w:cs="Times New Roman"/>
          <w:color w:val="000000" w:themeColor="text1"/>
          <w:sz w:val="22"/>
          <w:szCs w:val="22"/>
        </w:rPr>
        <w:t xml:space="preserve">advisories to continue its practice of seeking a balance of varied input from relevant stakeholders </w:t>
      </w:r>
      <w:proofErr w:type="gramStart"/>
      <w:r w:rsidR="002F06E3" w:rsidRPr="00936D08">
        <w:rPr>
          <w:rFonts w:ascii="Times New Roman" w:hAnsi="Times New Roman" w:cs="Times New Roman"/>
          <w:color w:val="000000" w:themeColor="text1"/>
          <w:sz w:val="22"/>
          <w:szCs w:val="22"/>
        </w:rPr>
        <w:t>in order to</w:t>
      </w:r>
      <w:proofErr w:type="gramEnd"/>
      <w:r w:rsidR="002F06E3" w:rsidRPr="00936D08">
        <w:rPr>
          <w:rFonts w:ascii="Times New Roman" w:hAnsi="Times New Roman" w:cs="Times New Roman"/>
          <w:color w:val="000000" w:themeColor="text1"/>
          <w:sz w:val="22"/>
          <w:szCs w:val="22"/>
        </w:rPr>
        <w:t xml:space="preserve"> further enhance, improve and develop its products and offerings and to otherwise </w:t>
      </w:r>
      <w:r w:rsidR="00321394" w:rsidRPr="00936D08">
        <w:rPr>
          <w:rFonts w:ascii="Times New Roman" w:hAnsi="Times New Roman" w:cs="Times New Roman"/>
          <w:color w:val="000000" w:themeColor="text1"/>
          <w:sz w:val="22"/>
          <w:szCs w:val="22"/>
        </w:rPr>
        <w:t xml:space="preserve">support its mission to transform, buildings, communities and organizations in ways that help people thrive. Accordingly, </w:t>
      </w:r>
      <w:r w:rsidR="00936D08">
        <w:rPr>
          <w:rFonts w:ascii="Times New Roman" w:hAnsi="Times New Roman" w:cs="Times New Roman"/>
          <w:color w:val="000000" w:themeColor="text1"/>
          <w:sz w:val="22"/>
          <w:szCs w:val="22"/>
        </w:rPr>
        <w:t>Advisor</w:t>
      </w:r>
      <w:r w:rsidR="00321394" w:rsidRPr="00936D08">
        <w:rPr>
          <w:rFonts w:ascii="Times New Roman" w:hAnsi="Times New Roman" w:cs="Times New Roman"/>
          <w:color w:val="000000" w:themeColor="text1"/>
          <w:sz w:val="22"/>
          <w:szCs w:val="22"/>
        </w:rPr>
        <w:t xml:space="preserve"> hereby grant</w:t>
      </w:r>
      <w:r w:rsidR="00936D08">
        <w:rPr>
          <w:rFonts w:ascii="Times New Roman" w:hAnsi="Times New Roman" w:cs="Times New Roman"/>
          <w:color w:val="000000" w:themeColor="text1"/>
          <w:sz w:val="22"/>
          <w:szCs w:val="22"/>
        </w:rPr>
        <w:t>s</w:t>
      </w:r>
      <w:r w:rsidR="00321394" w:rsidRPr="00936D08">
        <w:rPr>
          <w:rFonts w:ascii="Times New Roman" w:hAnsi="Times New Roman" w:cs="Times New Roman"/>
          <w:color w:val="000000" w:themeColor="text1"/>
          <w:sz w:val="22"/>
          <w:szCs w:val="22"/>
        </w:rPr>
        <w:t xml:space="preserve"> to IWBI a royalty-free, perpetual, non-terminable, transferable, sub-licensable, worldwide, and unlimited license to IWBI to use, publicly display, publicly perform, reproduce, modify and distribute any suggestions, recommendations, proposed modifications, content, materials and other feedback </w:t>
      </w:r>
      <w:r w:rsidR="00CF1D51">
        <w:rPr>
          <w:rFonts w:ascii="Times New Roman" w:hAnsi="Times New Roman" w:cs="Times New Roman"/>
          <w:color w:val="000000" w:themeColor="text1"/>
          <w:sz w:val="22"/>
          <w:szCs w:val="22"/>
        </w:rPr>
        <w:t>Advisor</w:t>
      </w:r>
      <w:r w:rsidR="00321394" w:rsidRPr="00936D08">
        <w:rPr>
          <w:rFonts w:ascii="Times New Roman" w:hAnsi="Times New Roman" w:cs="Times New Roman"/>
          <w:color w:val="000000" w:themeColor="text1"/>
          <w:sz w:val="22"/>
          <w:szCs w:val="22"/>
        </w:rPr>
        <w:t xml:space="preserve"> create</w:t>
      </w:r>
      <w:r w:rsidR="00CF1D51">
        <w:rPr>
          <w:rFonts w:ascii="Times New Roman" w:hAnsi="Times New Roman" w:cs="Times New Roman"/>
          <w:color w:val="000000" w:themeColor="text1"/>
          <w:sz w:val="22"/>
          <w:szCs w:val="22"/>
        </w:rPr>
        <w:t>s</w:t>
      </w:r>
      <w:r w:rsidR="00321394" w:rsidRPr="00936D08">
        <w:rPr>
          <w:rFonts w:ascii="Times New Roman" w:hAnsi="Times New Roman" w:cs="Times New Roman"/>
          <w:color w:val="000000" w:themeColor="text1"/>
          <w:sz w:val="22"/>
          <w:szCs w:val="22"/>
        </w:rPr>
        <w:t xml:space="preserve">, and any derivative works thereof (“Feedback”), and all Intellectual Property embodied in or by such Feedback, provided or otherwise created in connection with or resulting from the </w:t>
      </w:r>
      <w:r w:rsidR="00722627">
        <w:rPr>
          <w:rFonts w:ascii="Times New Roman" w:hAnsi="Times New Roman" w:cs="Times New Roman"/>
          <w:color w:val="000000" w:themeColor="text1"/>
          <w:sz w:val="22"/>
          <w:szCs w:val="22"/>
        </w:rPr>
        <w:t xml:space="preserve">IWBI </w:t>
      </w:r>
      <w:r w:rsidR="00936D08">
        <w:rPr>
          <w:rFonts w:ascii="Times New Roman" w:hAnsi="Times New Roman" w:cs="Times New Roman"/>
          <w:color w:val="000000" w:themeColor="text1"/>
          <w:sz w:val="22"/>
          <w:szCs w:val="22"/>
        </w:rPr>
        <w:t xml:space="preserve">advisory or this Agreement </w:t>
      </w:r>
      <w:r w:rsidR="00321394" w:rsidRPr="00936D08">
        <w:rPr>
          <w:rFonts w:ascii="Times New Roman" w:hAnsi="Times New Roman" w:cs="Times New Roman"/>
          <w:color w:val="000000" w:themeColor="text1"/>
          <w:sz w:val="22"/>
          <w:szCs w:val="22"/>
        </w:rPr>
        <w:t>for any purpose, including but not limited to, develop, enh</w:t>
      </w:r>
      <w:r w:rsidR="00936D08">
        <w:rPr>
          <w:rFonts w:ascii="Times New Roman" w:hAnsi="Times New Roman" w:cs="Times New Roman"/>
          <w:color w:val="000000" w:themeColor="text1"/>
          <w:sz w:val="22"/>
          <w:szCs w:val="22"/>
        </w:rPr>
        <w:t>ance or otherwise revise WELL</w:t>
      </w:r>
      <w:r w:rsidR="00321394" w:rsidRPr="00936D08">
        <w:rPr>
          <w:rFonts w:ascii="Times New Roman" w:hAnsi="Times New Roman" w:cs="Times New Roman"/>
          <w:color w:val="000000" w:themeColor="text1"/>
          <w:sz w:val="22"/>
          <w:szCs w:val="22"/>
        </w:rPr>
        <w:t xml:space="preserve">, or any other guidelines, resources or materials or any other </w:t>
      </w:r>
      <w:r w:rsidR="00936D08">
        <w:rPr>
          <w:rFonts w:ascii="Times New Roman" w:hAnsi="Times New Roman" w:cs="Times New Roman"/>
          <w:color w:val="000000" w:themeColor="text1"/>
          <w:sz w:val="22"/>
          <w:szCs w:val="22"/>
        </w:rPr>
        <w:t xml:space="preserve">IWBI </w:t>
      </w:r>
      <w:r w:rsidR="00321394" w:rsidRPr="00936D08">
        <w:rPr>
          <w:rFonts w:ascii="Times New Roman" w:hAnsi="Times New Roman" w:cs="Times New Roman"/>
          <w:color w:val="000000" w:themeColor="text1"/>
          <w:sz w:val="22"/>
          <w:szCs w:val="22"/>
        </w:rPr>
        <w:t xml:space="preserve">offerings or programs.  </w:t>
      </w:r>
      <w:r w:rsidR="00936D08">
        <w:rPr>
          <w:rFonts w:ascii="Times New Roman" w:hAnsi="Times New Roman" w:cs="Times New Roman"/>
          <w:color w:val="000000" w:themeColor="text1"/>
          <w:sz w:val="22"/>
          <w:szCs w:val="22"/>
        </w:rPr>
        <w:t>Advisor</w:t>
      </w:r>
      <w:r w:rsidR="00321394" w:rsidRPr="00936D08">
        <w:rPr>
          <w:rFonts w:ascii="Times New Roman" w:hAnsi="Times New Roman" w:cs="Times New Roman"/>
          <w:color w:val="000000" w:themeColor="text1"/>
          <w:sz w:val="22"/>
          <w:szCs w:val="22"/>
        </w:rPr>
        <w:t xml:space="preserve"> agree</w:t>
      </w:r>
      <w:r w:rsidR="00936D08">
        <w:rPr>
          <w:rFonts w:ascii="Times New Roman" w:hAnsi="Times New Roman" w:cs="Times New Roman"/>
          <w:color w:val="000000" w:themeColor="text1"/>
          <w:sz w:val="22"/>
          <w:szCs w:val="22"/>
        </w:rPr>
        <w:t>s</w:t>
      </w:r>
      <w:r w:rsidR="00321394" w:rsidRPr="00936D08">
        <w:rPr>
          <w:rFonts w:ascii="Times New Roman" w:hAnsi="Times New Roman" w:cs="Times New Roman"/>
          <w:color w:val="000000" w:themeColor="text1"/>
          <w:sz w:val="22"/>
          <w:szCs w:val="22"/>
        </w:rPr>
        <w:t xml:space="preserve"> and acknowledge</w:t>
      </w:r>
      <w:r w:rsidR="00936D08">
        <w:rPr>
          <w:rFonts w:ascii="Times New Roman" w:hAnsi="Times New Roman" w:cs="Times New Roman"/>
          <w:color w:val="000000" w:themeColor="text1"/>
          <w:sz w:val="22"/>
          <w:szCs w:val="22"/>
        </w:rPr>
        <w:t>s</w:t>
      </w:r>
      <w:r w:rsidR="00321394" w:rsidRPr="00936D08">
        <w:rPr>
          <w:rFonts w:ascii="Times New Roman" w:hAnsi="Times New Roman" w:cs="Times New Roman"/>
          <w:color w:val="000000" w:themeColor="text1"/>
          <w:sz w:val="22"/>
          <w:szCs w:val="22"/>
        </w:rPr>
        <w:t xml:space="preserve"> that IWBI may, but is not obligated to, use any Feedback </w:t>
      </w:r>
      <w:r w:rsidR="00936D08">
        <w:rPr>
          <w:rFonts w:ascii="Times New Roman" w:hAnsi="Times New Roman" w:cs="Times New Roman"/>
          <w:color w:val="000000" w:themeColor="text1"/>
          <w:sz w:val="22"/>
          <w:szCs w:val="22"/>
        </w:rPr>
        <w:t>Advisor</w:t>
      </w:r>
      <w:r w:rsidR="00321394" w:rsidRPr="00936D08">
        <w:rPr>
          <w:rFonts w:ascii="Times New Roman" w:hAnsi="Times New Roman" w:cs="Times New Roman"/>
          <w:color w:val="000000" w:themeColor="text1"/>
          <w:sz w:val="22"/>
          <w:szCs w:val="22"/>
        </w:rPr>
        <w:t xml:space="preserve"> may submit, contribute to, or collaborate on and that </w:t>
      </w:r>
      <w:r w:rsidR="00936D08">
        <w:rPr>
          <w:rFonts w:ascii="Times New Roman" w:hAnsi="Times New Roman" w:cs="Times New Roman"/>
          <w:color w:val="000000" w:themeColor="text1"/>
          <w:sz w:val="22"/>
          <w:szCs w:val="22"/>
        </w:rPr>
        <w:t>Advisor</w:t>
      </w:r>
      <w:r w:rsidR="00321394" w:rsidRPr="00936D08">
        <w:rPr>
          <w:rFonts w:ascii="Times New Roman" w:hAnsi="Times New Roman" w:cs="Times New Roman"/>
          <w:color w:val="000000" w:themeColor="text1"/>
          <w:sz w:val="22"/>
          <w:szCs w:val="22"/>
        </w:rPr>
        <w:t xml:space="preserve"> will receive no compensation for submission, contribution or use of any or all of such Feedback.  Advisor agrees to enter into, complete and provide to IWBI any further documentation necessary to effectuate this Section 3.  </w:t>
      </w:r>
      <w:r w:rsidR="002E7A54" w:rsidRPr="00936D08">
        <w:rPr>
          <w:rFonts w:ascii="Times New Roman" w:hAnsi="Times New Roman" w:cs="Times New Roman"/>
          <w:color w:val="000000" w:themeColor="text1"/>
          <w:sz w:val="22"/>
          <w:szCs w:val="22"/>
        </w:rPr>
        <w:t xml:space="preserve">“Intellectual Property” means any inventions (regardless of whether </w:t>
      </w:r>
      <w:r w:rsidR="002E7A54" w:rsidRPr="00936D08">
        <w:rPr>
          <w:rFonts w:ascii="Times New Roman" w:hAnsi="Times New Roman" w:cs="Times New Roman"/>
          <w:color w:val="000000" w:themeColor="text1"/>
          <w:sz w:val="22"/>
          <w:szCs w:val="22"/>
        </w:rPr>
        <w:lastRenderedPageBreak/>
        <w:t>such inventions are patentable), discoveries, developments, improvements, innovations, works of authorship, trademarks, data, and know-how, whether or not patentable; copyrightable works, such as reports, databases, and documentation; trade secrets, computer software, including source code and object code; compositions of matter; methods and procedures; and experimental results and mask works.</w:t>
      </w:r>
    </w:p>
    <w:p w14:paraId="67688D5F" w14:textId="26AF3D1E" w:rsidR="001921DB" w:rsidRPr="00936D08" w:rsidRDefault="001921DB" w:rsidP="003058E0">
      <w:pPr>
        <w:tabs>
          <w:tab w:val="left" w:pos="360"/>
        </w:tabs>
        <w:jc w:val="both"/>
        <w:rPr>
          <w:rFonts w:ascii="Times New Roman" w:hAnsi="Times New Roman" w:cs="Times New Roman"/>
          <w:color w:val="000000" w:themeColor="text1"/>
          <w:sz w:val="22"/>
          <w:szCs w:val="22"/>
        </w:rPr>
      </w:pPr>
    </w:p>
    <w:p w14:paraId="33D3B31B" w14:textId="6BDA6030" w:rsidR="00556E75" w:rsidRPr="00936D08" w:rsidRDefault="00E0664C" w:rsidP="00314513">
      <w:pPr>
        <w:jc w:val="both"/>
        <w:rPr>
          <w:rFonts w:ascii="Times New Roman" w:hAnsi="Times New Roman" w:cs="Times New Roman"/>
          <w:color w:val="000000" w:themeColor="text1"/>
          <w:sz w:val="22"/>
          <w:szCs w:val="22"/>
        </w:rPr>
      </w:pPr>
      <w:r w:rsidRPr="00936D08">
        <w:rPr>
          <w:rFonts w:ascii="Times New Roman" w:hAnsi="Times New Roman" w:cs="Times New Roman"/>
          <w:b/>
          <w:color w:val="000000" w:themeColor="text1"/>
          <w:sz w:val="22"/>
          <w:szCs w:val="22"/>
        </w:rPr>
        <w:t>4</w:t>
      </w:r>
      <w:r w:rsidR="00AA1F67" w:rsidRPr="00936D08">
        <w:rPr>
          <w:rFonts w:ascii="Times New Roman" w:hAnsi="Times New Roman" w:cs="Times New Roman"/>
          <w:b/>
          <w:color w:val="000000" w:themeColor="text1"/>
          <w:sz w:val="22"/>
          <w:szCs w:val="22"/>
        </w:rPr>
        <w:t xml:space="preserve">.  </w:t>
      </w:r>
      <w:r w:rsidRPr="00936D08">
        <w:rPr>
          <w:rFonts w:ascii="Times New Roman" w:hAnsi="Times New Roman" w:cs="Times New Roman"/>
          <w:b/>
          <w:color w:val="000000" w:themeColor="text1"/>
          <w:sz w:val="22"/>
          <w:szCs w:val="22"/>
        </w:rPr>
        <w:t xml:space="preserve">PUBLICITY </w:t>
      </w:r>
      <w:r w:rsidR="00A03F0F" w:rsidRPr="00936D08">
        <w:rPr>
          <w:rFonts w:ascii="Times New Roman" w:hAnsi="Times New Roman" w:cs="Times New Roman"/>
          <w:b/>
          <w:color w:val="000000" w:themeColor="text1"/>
          <w:sz w:val="22"/>
          <w:szCs w:val="22"/>
        </w:rPr>
        <w:t>AND USE OF NAME</w:t>
      </w:r>
      <w:r w:rsidR="00AA1F67" w:rsidRPr="00936D08">
        <w:rPr>
          <w:rFonts w:ascii="Times New Roman" w:hAnsi="Times New Roman" w:cs="Times New Roman"/>
          <w:b/>
          <w:color w:val="000000" w:themeColor="text1"/>
          <w:sz w:val="22"/>
          <w:szCs w:val="22"/>
        </w:rPr>
        <w:t>.</w:t>
      </w:r>
      <w:r w:rsidR="00AA1F67" w:rsidRPr="00936D08">
        <w:rPr>
          <w:rFonts w:ascii="Times New Roman" w:hAnsi="Times New Roman" w:cs="Times New Roman"/>
          <w:color w:val="000000" w:themeColor="text1"/>
          <w:sz w:val="22"/>
          <w:szCs w:val="22"/>
        </w:rPr>
        <w:t xml:space="preserve"> </w:t>
      </w:r>
    </w:p>
    <w:p w14:paraId="79218AF1" w14:textId="77777777" w:rsidR="00556E75" w:rsidRPr="00936D08" w:rsidRDefault="00556E75" w:rsidP="00314513">
      <w:pPr>
        <w:jc w:val="both"/>
        <w:rPr>
          <w:rFonts w:ascii="Times New Roman" w:hAnsi="Times New Roman" w:cs="Times New Roman"/>
          <w:color w:val="000000" w:themeColor="text1"/>
          <w:sz w:val="22"/>
          <w:szCs w:val="22"/>
        </w:rPr>
      </w:pPr>
    </w:p>
    <w:p w14:paraId="3505F70D" w14:textId="19E014A6" w:rsidR="00697E9A" w:rsidRPr="00936D08" w:rsidRDefault="00111244" w:rsidP="00314513">
      <w:pPr>
        <w:jc w:val="both"/>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 xml:space="preserve">Notwithstanding the foregoing, </w:t>
      </w:r>
      <w:r w:rsidR="007F7C0B" w:rsidRPr="00936D08">
        <w:rPr>
          <w:rFonts w:ascii="Times New Roman" w:hAnsi="Times New Roman" w:cs="Times New Roman"/>
          <w:color w:val="000000" w:themeColor="text1"/>
          <w:sz w:val="22"/>
          <w:szCs w:val="22"/>
        </w:rPr>
        <w:t>the Part</w:t>
      </w:r>
      <w:r w:rsidR="002B2889" w:rsidRPr="00936D08">
        <w:rPr>
          <w:rFonts w:ascii="Times New Roman" w:hAnsi="Times New Roman" w:cs="Times New Roman"/>
          <w:color w:val="000000" w:themeColor="text1"/>
          <w:sz w:val="22"/>
          <w:szCs w:val="22"/>
        </w:rPr>
        <w:t>ies</w:t>
      </w:r>
      <w:r w:rsidR="007F7C0B" w:rsidRPr="00936D08">
        <w:rPr>
          <w:rFonts w:ascii="Times New Roman" w:hAnsi="Times New Roman" w:cs="Times New Roman"/>
          <w:color w:val="000000" w:themeColor="text1"/>
          <w:sz w:val="22"/>
          <w:szCs w:val="22"/>
        </w:rPr>
        <w:t xml:space="preserve"> acknowledge that it is their mutual intent</w:t>
      </w:r>
      <w:r w:rsidR="007F4D60" w:rsidRPr="00936D08">
        <w:rPr>
          <w:rFonts w:ascii="Times New Roman" w:hAnsi="Times New Roman" w:cs="Times New Roman"/>
          <w:color w:val="000000" w:themeColor="text1"/>
          <w:sz w:val="22"/>
          <w:szCs w:val="22"/>
        </w:rPr>
        <w:t xml:space="preserve"> to publicize</w:t>
      </w:r>
      <w:r w:rsidR="002B2889" w:rsidRPr="00936D08">
        <w:rPr>
          <w:rFonts w:ascii="Times New Roman" w:hAnsi="Times New Roman" w:cs="Times New Roman"/>
          <w:color w:val="000000" w:themeColor="text1"/>
          <w:sz w:val="22"/>
          <w:szCs w:val="22"/>
        </w:rPr>
        <w:t xml:space="preserve"> </w:t>
      </w:r>
      <w:r w:rsidR="006145D2" w:rsidRPr="00936D08">
        <w:rPr>
          <w:rFonts w:ascii="Times New Roman" w:hAnsi="Times New Roman" w:cs="Times New Roman"/>
          <w:color w:val="000000" w:themeColor="text1"/>
          <w:sz w:val="22"/>
          <w:szCs w:val="22"/>
        </w:rPr>
        <w:t>Advisor</w:t>
      </w:r>
      <w:r w:rsidR="00780501" w:rsidRPr="00936D08">
        <w:rPr>
          <w:rFonts w:ascii="Times New Roman" w:hAnsi="Times New Roman" w:cs="Times New Roman"/>
          <w:color w:val="000000" w:themeColor="text1"/>
          <w:sz w:val="22"/>
          <w:szCs w:val="22"/>
        </w:rPr>
        <w:t>’s</w:t>
      </w:r>
      <w:r w:rsidR="007F4D60" w:rsidRPr="00936D08">
        <w:rPr>
          <w:rFonts w:ascii="Times New Roman" w:hAnsi="Times New Roman" w:cs="Times New Roman"/>
          <w:color w:val="000000" w:themeColor="text1"/>
          <w:sz w:val="22"/>
          <w:szCs w:val="22"/>
        </w:rPr>
        <w:t xml:space="preserve"> participation </w:t>
      </w:r>
      <w:r w:rsidR="00CD15BC" w:rsidRPr="00936D08">
        <w:rPr>
          <w:rFonts w:ascii="Times New Roman" w:hAnsi="Times New Roman" w:cs="Times New Roman"/>
          <w:color w:val="000000" w:themeColor="text1"/>
          <w:sz w:val="22"/>
          <w:szCs w:val="22"/>
        </w:rPr>
        <w:t xml:space="preserve">in the </w:t>
      </w:r>
      <w:r w:rsidR="00A42ED9">
        <w:rPr>
          <w:rFonts w:ascii="Times New Roman" w:hAnsi="Times New Roman" w:cs="Times New Roman"/>
          <w:color w:val="000000" w:themeColor="text1"/>
          <w:sz w:val="22"/>
          <w:szCs w:val="22"/>
        </w:rPr>
        <w:t>applicable</w:t>
      </w:r>
      <w:r w:rsidR="00CD15BC" w:rsidRPr="00936D08">
        <w:rPr>
          <w:rFonts w:ascii="Times New Roman" w:hAnsi="Times New Roman" w:cs="Times New Roman"/>
          <w:color w:val="000000" w:themeColor="text1"/>
          <w:sz w:val="22"/>
          <w:szCs w:val="22"/>
        </w:rPr>
        <w:t xml:space="preserve"> a</w:t>
      </w:r>
      <w:r w:rsidR="00E0664C" w:rsidRPr="00936D08">
        <w:rPr>
          <w:rFonts w:ascii="Times New Roman" w:hAnsi="Times New Roman" w:cs="Times New Roman"/>
          <w:color w:val="000000" w:themeColor="text1"/>
          <w:sz w:val="22"/>
          <w:szCs w:val="22"/>
        </w:rPr>
        <w:t xml:space="preserve">dvisory </w:t>
      </w:r>
      <w:r w:rsidR="005D1969">
        <w:rPr>
          <w:rFonts w:ascii="Times New Roman" w:hAnsi="Times New Roman" w:cs="Times New Roman"/>
          <w:color w:val="000000" w:themeColor="text1"/>
          <w:sz w:val="22"/>
          <w:szCs w:val="22"/>
        </w:rPr>
        <w:t xml:space="preserve">and </w:t>
      </w:r>
      <w:r w:rsidR="00E0664C" w:rsidRPr="00936D08">
        <w:rPr>
          <w:rFonts w:ascii="Times New Roman" w:hAnsi="Times New Roman" w:cs="Times New Roman"/>
          <w:color w:val="000000" w:themeColor="text1"/>
          <w:sz w:val="22"/>
          <w:szCs w:val="22"/>
        </w:rPr>
        <w:t xml:space="preserve">Advisor’s </w:t>
      </w:r>
      <w:r w:rsidR="007F4D60" w:rsidRPr="00936D08">
        <w:rPr>
          <w:rFonts w:ascii="Times New Roman" w:hAnsi="Times New Roman" w:cs="Times New Roman"/>
          <w:color w:val="000000" w:themeColor="text1"/>
          <w:sz w:val="22"/>
          <w:szCs w:val="22"/>
        </w:rPr>
        <w:t xml:space="preserve">role in supporting IWBI’s development of the </w:t>
      </w:r>
      <w:r w:rsidR="001D10F4" w:rsidRPr="00936D08">
        <w:rPr>
          <w:rFonts w:ascii="Times New Roman" w:hAnsi="Times New Roman" w:cs="Times New Roman"/>
          <w:color w:val="000000" w:themeColor="text1"/>
          <w:sz w:val="22"/>
          <w:szCs w:val="22"/>
        </w:rPr>
        <w:t>WELL Building Standard</w:t>
      </w:r>
      <w:r w:rsidR="00790463" w:rsidRPr="00936D08">
        <w:rPr>
          <w:rFonts w:ascii="Times New Roman" w:hAnsi="Times New Roman" w:cs="Times New Roman"/>
          <w:color w:val="000000" w:themeColor="text1"/>
          <w:sz w:val="22"/>
          <w:szCs w:val="22"/>
        </w:rPr>
        <w:t xml:space="preserve"> or other programs</w:t>
      </w:r>
      <w:r w:rsidR="00A42ED9">
        <w:rPr>
          <w:rFonts w:ascii="Times New Roman" w:hAnsi="Times New Roman" w:cs="Times New Roman"/>
          <w:color w:val="000000" w:themeColor="text1"/>
          <w:sz w:val="22"/>
          <w:szCs w:val="22"/>
        </w:rPr>
        <w:t xml:space="preserve"> or initiatives, as applicable</w:t>
      </w:r>
      <w:r w:rsidR="002B2889" w:rsidRPr="00936D08">
        <w:rPr>
          <w:rFonts w:ascii="Times New Roman" w:hAnsi="Times New Roman" w:cs="Times New Roman"/>
          <w:color w:val="000000" w:themeColor="text1"/>
          <w:sz w:val="22"/>
          <w:szCs w:val="22"/>
        </w:rPr>
        <w:t xml:space="preserve">. </w:t>
      </w:r>
    </w:p>
    <w:p w14:paraId="5931A399" w14:textId="157CB2CA" w:rsidR="004F196E" w:rsidRPr="00936D08" w:rsidRDefault="004F196E" w:rsidP="00314513">
      <w:pPr>
        <w:jc w:val="both"/>
        <w:rPr>
          <w:rFonts w:ascii="Times New Roman" w:hAnsi="Times New Roman" w:cs="Times New Roman"/>
          <w:color w:val="000000" w:themeColor="text1"/>
          <w:sz w:val="22"/>
          <w:szCs w:val="22"/>
        </w:rPr>
      </w:pPr>
    </w:p>
    <w:p w14:paraId="6BE3BD9B" w14:textId="0E92E612" w:rsidR="004F196E" w:rsidRPr="00936D08" w:rsidRDefault="00BB2C2C" w:rsidP="00314513">
      <w:pPr>
        <w:jc w:val="both"/>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 xml:space="preserve">By </w:t>
      </w:r>
      <w:r w:rsidR="00321394" w:rsidRPr="00936D08">
        <w:rPr>
          <w:rFonts w:ascii="Times New Roman" w:hAnsi="Times New Roman" w:cs="Times New Roman"/>
          <w:color w:val="000000" w:themeColor="text1"/>
          <w:sz w:val="22"/>
          <w:szCs w:val="22"/>
        </w:rPr>
        <w:t>completing Advisor’s application and accepting this</w:t>
      </w:r>
      <w:r w:rsidRPr="00936D08">
        <w:rPr>
          <w:rFonts w:ascii="Times New Roman" w:hAnsi="Times New Roman" w:cs="Times New Roman"/>
          <w:color w:val="000000" w:themeColor="text1"/>
          <w:sz w:val="22"/>
          <w:szCs w:val="22"/>
        </w:rPr>
        <w:t xml:space="preserve"> Agreement, </w:t>
      </w:r>
      <w:r w:rsidR="00E0664C" w:rsidRPr="00936D08">
        <w:rPr>
          <w:rFonts w:ascii="Times New Roman" w:hAnsi="Times New Roman" w:cs="Times New Roman"/>
          <w:color w:val="000000" w:themeColor="text1"/>
          <w:sz w:val="22"/>
          <w:szCs w:val="22"/>
        </w:rPr>
        <w:t xml:space="preserve">Advisor </w:t>
      </w:r>
      <w:r w:rsidRPr="00936D08">
        <w:rPr>
          <w:rFonts w:ascii="Times New Roman" w:hAnsi="Times New Roman" w:cs="Times New Roman"/>
          <w:color w:val="000000" w:themeColor="text1"/>
          <w:sz w:val="22"/>
          <w:szCs w:val="22"/>
        </w:rPr>
        <w:t>hereby consent</w:t>
      </w:r>
      <w:r w:rsidR="00E0664C" w:rsidRPr="00936D08">
        <w:rPr>
          <w:rFonts w:ascii="Times New Roman" w:hAnsi="Times New Roman" w:cs="Times New Roman"/>
          <w:color w:val="000000" w:themeColor="text1"/>
          <w:sz w:val="22"/>
          <w:szCs w:val="22"/>
        </w:rPr>
        <w:t>s</w:t>
      </w:r>
      <w:r w:rsidRPr="00936D08">
        <w:rPr>
          <w:rFonts w:ascii="Times New Roman" w:hAnsi="Times New Roman" w:cs="Times New Roman"/>
          <w:color w:val="000000" w:themeColor="text1"/>
          <w:sz w:val="22"/>
          <w:szCs w:val="22"/>
        </w:rPr>
        <w:t xml:space="preserve"> to IWBI including </w:t>
      </w:r>
      <w:r w:rsidR="00E0664C" w:rsidRPr="00936D08">
        <w:rPr>
          <w:rFonts w:ascii="Times New Roman" w:hAnsi="Times New Roman" w:cs="Times New Roman"/>
          <w:color w:val="000000" w:themeColor="text1"/>
          <w:sz w:val="22"/>
          <w:szCs w:val="22"/>
        </w:rPr>
        <w:t xml:space="preserve">Advisor’s </w:t>
      </w:r>
      <w:r w:rsidRPr="00936D08">
        <w:rPr>
          <w:rFonts w:ascii="Times New Roman" w:hAnsi="Times New Roman" w:cs="Times New Roman"/>
          <w:color w:val="000000" w:themeColor="text1"/>
          <w:sz w:val="22"/>
          <w:szCs w:val="22"/>
        </w:rPr>
        <w:t xml:space="preserve">headshot, name, </w:t>
      </w:r>
      <w:proofErr w:type="gramStart"/>
      <w:r w:rsidRPr="00936D08">
        <w:rPr>
          <w:rFonts w:ascii="Times New Roman" w:hAnsi="Times New Roman" w:cs="Times New Roman"/>
          <w:color w:val="000000" w:themeColor="text1"/>
          <w:sz w:val="22"/>
          <w:szCs w:val="22"/>
        </w:rPr>
        <w:t>title</w:t>
      </w:r>
      <w:proofErr w:type="gramEnd"/>
      <w:r w:rsidRPr="00936D08">
        <w:rPr>
          <w:rFonts w:ascii="Times New Roman" w:hAnsi="Times New Roman" w:cs="Times New Roman"/>
          <w:color w:val="000000" w:themeColor="text1"/>
          <w:sz w:val="22"/>
          <w:szCs w:val="22"/>
        </w:rPr>
        <w:t xml:space="preserve"> and company on a directory of </w:t>
      </w:r>
      <w:r w:rsidR="00C04749" w:rsidRPr="00936D08">
        <w:rPr>
          <w:rFonts w:ascii="Times New Roman" w:hAnsi="Times New Roman" w:cs="Times New Roman"/>
          <w:color w:val="000000" w:themeColor="text1"/>
          <w:sz w:val="22"/>
          <w:szCs w:val="22"/>
        </w:rPr>
        <w:t xml:space="preserve">current and previous </w:t>
      </w:r>
      <w:r w:rsidR="00722627">
        <w:rPr>
          <w:rFonts w:ascii="Times New Roman" w:hAnsi="Times New Roman" w:cs="Times New Roman"/>
          <w:color w:val="000000" w:themeColor="text1"/>
          <w:sz w:val="22"/>
          <w:szCs w:val="22"/>
        </w:rPr>
        <w:t>IWBI</w:t>
      </w:r>
      <w:r w:rsidR="00722627" w:rsidRPr="00936D08">
        <w:rPr>
          <w:rFonts w:ascii="Times New Roman" w:hAnsi="Times New Roman" w:cs="Times New Roman"/>
          <w:color w:val="000000" w:themeColor="text1"/>
          <w:sz w:val="22"/>
          <w:szCs w:val="22"/>
        </w:rPr>
        <w:t xml:space="preserve"> </w:t>
      </w:r>
      <w:r w:rsidR="006A0FCF" w:rsidRPr="00936D08">
        <w:rPr>
          <w:rFonts w:ascii="Times New Roman" w:hAnsi="Times New Roman" w:cs="Times New Roman"/>
          <w:color w:val="000000" w:themeColor="text1"/>
          <w:sz w:val="22"/>
          <w:szCs w:val="22"/>
        </w:rPr>
        <w:t>a</w:t>
      </w:r>
      <w:r w:rsidRPr="00936D08">
        <w:rPr>
          <w:rFonts w:ascii="Times New Roman" w:hAnsi="Times New Roman" w:cs="Times New Roman"/>
          <w:color w:val="000000" w:themeColor="text1"/>
          <w:sz w:val="22"/>
          <w:szCs w:val="22"/>
        </w:rPr>
        <w:t>dvisors on IWBI's website</w:t>
      </w:r>
      <w:r w:rsidR="00556E75" w:rsidRPr="00936D08">
        <w:rPr>
          <w:rFonts w:ascii="Times New Roman" w:hAnsi="Times New Roman" w:cs="Times New Roman"/>
          <w:color w:val="000000" w:themeColor="text1"/>
          <w:sz w:val="22"/>
          <w:szCs w:val="22"/>
        </w:rPr>
        <w:t xml:space="preserve">, and </w:t>
      </w:r>
      <w:r w:rsidR="00E0664C" w:rsidRPr="00936D08">
        <w:rPr>
          <w:rFonts w:ascii="Times New Roman" w:hAnsi="Times New Roman" w:cs="Times New Roman"/>
          <w:color w:val="000000" w:themeColor="text1"/>
          <w:sz w:val="22"/>
          <w:szCs w:val="22"/>
        </w:rPr>
        <w:t>Advisor</w:t>
      </w:r>
      <w:r w:rsidR="00556E75" w:rsidRPr="00936D08">
        <w:rPr>
          <w:rFonts w:ascii="Times New Roman" w:hAnsi="Times New Roman" w:cs="Times New Roman"/>
          <w:color w:val="000000" w:themeColor="text1"/>
          <w:sz w:val="22"/>
          <w:szCs w:val="22"/>
        </w:rPr>
        <w:t xml:space="preserve"> agree</w:t>
      </w:r>
      <w:r w:rsidR="00E0664C" w:rsidRPr="00936D08">
        <w:rPr>
          <w:rFonts w:ascii="Times New Roman" w:hAnsi="Times New Roman" w:cs="Times New Roman"/>
          <w:color w:val="000000" w:themeColor="text1"/>
          <w:sz w:val="22"/>
          <w:szCs w:val="22"/>
        </w:rPr>
        <w:t>s</w:t>
      </w:r>
      <w:r w:rsidR="00556E75" w:rsidRPr="00936D08">
        <w:rPr>
          <w:rFonts w:ascii="Times New Roman" w:hAnsi="Times New Roman" w:cs="Times New Roman"/>
          <w:color w:val="000000" w:themeColor="text1"/>
          <w:sz w:val="22"/>
          <w:szCs w:val="22"/>
        </w:rPr>
        <w:t xml:space="preserve"> to be included among </w:t>
      </w:r>
      <w:r w:rsidR="00E0664C" w:rsidRPr="00936D08">
        <w:rPr>
          <w:rFonts w:ascii="Times New Roman" w:hAnsi="Times New Roman" w:cs="Times New Roman"/>
          <w:color w:val="000000" w:themeColor="text1"/>
          <w:sz w:val="22"/>
          <w:szCs w:val="22"/>
        </w:rPr>
        <w:t xml:space="preserve">the </w:t>
      </w:r>
      <w:r w:rsidR="00CD15BC" w:rsidRPr="00936D08">
        <w:rPr>
          <w:rFonts w:ascii="Times New Roman" w:hAnsi="Times New Roman" w:cs="Times New Roman"/>
          <w:color w:val="000000" w:themeColor="text1"/>
          <w:sz w:val="22"/>
          <w:szCs w:val="22"/>
        </w:rPr>
        <w:t>list of a</w:t>
      </w:r>
      <w:r w:rsidR="00556E75" w:rsidRPr="00936D08">
        <w:rPr>
          <w:rFonts w:ascii="Times New Roman" w:hAnsi="Times New Roman" w:cs="Times New Roman"/>
          <w:color w:val="000000" w:themeColor="text1"/>
          <w:sz w:val="22"/>
          <w:szCs w:val="22"/>
        </w:rPr>
        <w:t xml:space="preserve">dvisors in any articles, press releases or similar marketing materials IWBI may </w:t>
      </w:r>
      <w:r w:rsidR="004451C7" w:rsidRPr="00936D08">
        <w:rPr>
          <w:rFonts w:ascii="Times New Roman" w:hAnsi="Times New Roman" w:cs="Times New Roman"/>
          <w:color w:val="000000" w:themeColor="text1"/>
          <w:sz w:val="22"/>
          <w:szCs w:val="22"/>
        </w:rPr>
        <w:t xml:space="preserve">produce or </w:t>
      </w:r>
      <w:r w:rsidR="00CD15BC" w:rsidRPr="00936D08">
        <w:rPr>
          <w:rFonts w:ascii="Times New Roman" w:hAnsi="Times New Roman" w:cs="Times New Roman"/>
          <w:color w:val="000000" w:themeColor="text1"/>
          <w:sz w:val="22"/>
          <w:szCs w:val="22"/>
        </w:rPr>
        <w:t xml:space="preserve">distribute related to the </w:t>
      </w:r>
      <w:r w:rsidR="00722627">
        <w:rPr>
          <w:rFonts w:ascii="Times New Roman" w:hAnsi="Times New Roman" w:cs="Times New Roman"/>
          <w:color w:val="000000" w:themeColor="text1"/>
          <w:sz w:val="22"/>
          <w:szCs w:val="22"/>
        </w:rPr>
        <w:t>IWBI</w:t>
      </w:r>
      <w:r w:rsidR="00722627" w:rsidRPr="00936D08">
        <w:rPr>
          <w:rFonts w:ascii="Times New Roman" w:hAnsi="Times New Roman" w:cs="Times New Roman"/>
          <w:color w:val="000000" w:themeColor="text1"/>
          <w:sz w:val="22"/>
          <w:szCs w:val="22"/>
        </w:rPr>
        <w:t xml:space="preserve"> </w:t>
      </w:r>
      <w:r w:rsidR="00CD15BC" w:rsidRPr="00936D08">
        <w:rPr>
          <w:rFonts w:ascii="Times New Roman" w:hAnsi="Times New Roman" w:cs="Times New Roman"/>
          <w:color w:val="000000" w:themeColor="text1"/>
          <w:sz w:val="22"/>
          <w:szCs w:val="22"/>
        </w:rPr>
        <w:t>a</w:t>
      </w:r>
      <w:r w:rsidR="00556E75" w:rsidRPr="00936D08">
        <w:rPr>
          <w:rFonts w:ascii="Times New Roman" w:hAnsi="Times New Roman" w:cs="Times New Roman"/>
          <w:color w:val="000000" w:themeColor="text1"/>
          <w:sz w:val="22"/>
          <w:szCs w:val="22"/>
        </w:rPr>
        <w:t>dvisories.</w:t>
      </w:r>
      <w:r w:rsidR="00E751B1" w:rsidRPr="00936D08">
        <w:rPr>
          <w:rFonts w:ascii="Times New Roman" w:hAnsi="Times New Roman" w:cs="Times New Roman"/>
          <w:color w:val="000000" w:themeColor="text1"/>
          <w:sz w:val="22"/>
          <w:szCs w:val="22"/>
        </w:rPr>
        <w:t xml:space="preserve"> </w:t>
      </w:r>
      <w:r w:rsidR="00C04749" w:rsidRPr="00936D08">
        <w:rPr>
          <w:rFonts w:ascii="Times New Roman" w:hAnsi="Times New Roman" w:cs="Times New Roman"/>
          <w:color w:val="000000" w:themeColor="text1"/>
          <w:sz w:val="22"/>
          <w:szCs w:val="22"/>
        </w:rPr>
        <w:t xml:space="preserve">For clarity, such consent includes consent to remain listed as a previous WELL </w:t>
      </w:r>
      <w:r w:rsidR="00A42ED9">
        <w:rPr>
          <w:rFonts w:ascii="Times New Roman" w:hAnsi="Times New Roman" w:cs="Times New Roman"/>
          <w:color w:val="000000" w:themeColor="text1"/>
          <w:sz w:val="22"/>
          <w:szCs w:val="22"/>
        </w:rPr>
        <w:t xml:space="preserve">or IWBI </w:t>
      </w:r>
      <w:r w:rsidR="00C04749" w:rsidRPr="00936D08">
        <w:rPr>
          <w:rFonts w:ascii="Times New Roman" w:hAnsi="Times New Roman" w:cs="Times New Roman"/>
          <w:color w:val="000000" w:themeColor="text1"/>
          <w:sz w:val="22"/>
          <w:szCs w:val="22"/>
        </w:rPr>
        <w:t>advisor following the end of Advisor’s Term; provided</w:t>
      </w:r>
      <w:r w:rsidR="006A0FCF" w:rsidRPr="00936D08">
        <w:rPr>
          <w:rFonts w:ascii="Times New Roman" w:hAnsi="Times New Roman" w:cs="Times New Roman"/>
          <w:color w:val="000000" w:themeColor="text1"/>
          <w:sz w:val="22"/>
          <w:szCs w:val="22"/>
        </w:rPr>
        <w:t>,</w:t>
      </w:r>
      <w:r w:rsidR="00C04749" w:rsidRPr="00936D08">
        <w:rPr>
          <w:rFonts w:ascii="Times New Roman" w:hAnsi="Times New Roman" w:cs="Times New Roman"/>
          <w:color w:val="000000" w:themeColor="text1"/>
          <w:sz w:val="22"/>
          <w:szCs w:val="22"/>
        </w:rPr>
        <w:t xml:space="preserve"> however, that IWBI may remove Advisor’s information from the </w:t>
      </w:r>
      <w:r w:rsidR="00722627">
        <w:rPr>
          <w:rFonts w:ascii="Times New Roman" w:hAnsi="Times New Roman" w:cs="Times New Roman"/>
          <w:color w:val="000000" w:themeColor="text1"/>
          <w:sz w:val="22"/>
          <w:szCs w:val="22"/>
        </w:rPr>
        <w:t>IWBI</w:t>
      </w:r>
      <w:r w:rsidR="00722627" w:rsidRPr="00936D08">
        <w:rPr>
          <w:rFonts w:ascii="Times New Roman" w:hAnsi="Times New Roman" w:cs="Times New Roman"/>
          <w:color w:val="000000" w:themeColor="text1"/>
          <w:sz w:val="22"/>
          <w:szCs w:val="22"/>
        </w:rPr>
        <w:t xml:space="preserve"> </w:t>
      </w:r>
      <w:r w:rsidR="00C04749" w:rsidRPr="00936D08">
        <w:rPr>
          <w:rFonts w:ascii="Times New Roman" w:hAnsi="Times New Roman" w:cs="Times New Roman"/>
          <w:color w:val="000000" w:themeColor="text1"/>
          <w:sz w:val="22"/>
          <w:szCs w:val="22"/>
        </w:rPr>
        <w:t xml:space="preserve">advisory directory in the event of early termination of this Agreement. </w:t>
      </w:r>
    </w:p>
    <w:p w14:paraId="70F1B238" w14:textId="77777777" w:rsidR="00697E9A" w:rsidRPr="00936D08" w:rsidRDefault="00697E9A" w:rsidP="00314513">
      <w:pPr>
        <w:jc w:val="both"/>
        <w:rPr>
          <w:rFonts w:ascii="Times New Roman" w:hAnsi="Times New Roman" w:cs="Times New Roman"/>
          <w:color w:val="000000" w:themeColor="text1"/>
          <w:sz w:val="22"/>
          <w:szCs w:val="22"/>
        </w:rPr>
      </w:pPr>
    </w:p>
    <w:p w14:paraId="7F4D3465" w14:textId="3490EDB9" w:rsidR="00556E75" w:rsidRPr="00936D08" w:rsidRDefault="009B371F" w:rsidP="00314513">
      <w:pPr>
        <w:jc w:val="both"/>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Adviso</w:t>
      </w:r>
      <w:r w:rsidR="00CD15BC" w:rsidRPr="00936D08">
        <w:rPr>
          <w:rFonts w:ascii="Times New Roman" w:hAnsi="Times New Roman" w:cs="Times New Roman"/>
          <w:color w:val="000000" w:themeColor="text1"/>
          <w:sz w:val="22"/>
          <w:szCs w:val="22"/>
        </w:rPr>
        <w:t xml:space="preserve">r may reference its role as a WELL </w:t>
      </w:r>
      <w:r w:rsidR="00A42ED9">
        <w:rPr>
          <w:rFonts w:ascii="Times New Roman" w:hAnsi="Times New Roman" w:cs="Times New Roman"/>
          <w:color w:val="000000" w:themeColor="text1"/>
          <w:sz w:val="22"/>
          <w:szCs w:val="22"/>
        </w:rPr>
        <w:t xml:space="preserve">or IWBI </w:t>
      </w:r>
      <w:r w:rsidR="00CD15BC" w:rsidRPr="00936D08">
        <w:rPr>
          <w:rFonts w:ascii="Times New Roman" w:hAnsi="Times New Roman" w:cs="Times New Roman"/>
          <w:color w:val="000000" w:themeColor="text1"/>
          <w:sz w:val="22"/>
          <w:szCs w:val="22"/>
        </w:rPr>
        <w:t>a</w:t>
      </w:r>
      <w:r w:rsidR="00A42ED9">
        <w:rPr>
          <w:rFonts w:ascii="Times New Roman" w:hAnsi="Times New Roman" w:cs="Times New Roman"/>
          <w:color w:val="000000" w:themeColor="text1"/>
          <w:sz w:val="22"/>
          <w:szCs w:val="22"/>
        </w:rPr>
        <w:t xml:space="preserve">dvisor, as applicable, </w:t>
      </w:r>
      <w:r w:rsidRPr="00936D08">
        <w:rPr>
          <w:rFonts w:ascii="Times New Roman" w:hAnsi="Times New Roman" w:cs="Times New Roman"/>
          <w:color w:val="000000" w:themeColor="text1"/>
          <w:sz w:val="22"/>
          <w:szCs w:val="22"/>
        </w:rPr>
        <w:t xml:space="preserve">so long as it adheres to guidance provided by IWBI including the Marketing &amp; Branding Guidelines for </w:t>
      </w:r>
      <w:r w:rsidR="00722627">
        <w:rPr>
          <w:rFonts w:ascii="Times New Roman" w:hAnsi="Times New Roman" w:cs="Times New Roman"/>
          <w:color w:val="000000" w:themeColor="text1"/>
          <w:sz w:val="22"/>
          <w:szCs w:val="22"/>
        </w:rPr>
        <w:t>IWBI</w:t>
      </w:r>
      <w:r w:rsidR="00722627" w:rsidRPr="00936D08">
        <w:rPr>
          <w:rFonts w:ascii="Times New Roman" w:hAnsi="Times New Roman" w:cs="Times New Roman"/>
          <w:color w:val="000000" w:themeColor="text1"/>
          <w:sz w:val="22"/>
          <w:szCs w:val="22"/>
        </w:rPr>
        <w:t xml:space="preserve"> </w:t>
      </w:r>
      <w:r w:rsidR="00CD15BC" w:rsidRPr="00936D08">
        <w:rPr>
          <w:rFonts w:ascii="Times New Roman" w:hAnsi="Times New Roman" w:cs="Times New Roman"/>
          <w:color w:val="000000" w:themeColor="text1"/>
          <w:sz w:val="22"/>
          <w:szCs w:val="22"/>
        </w:rPr>
        <w:t>a</w:t>
      </w:r>
      <w:r w:rsidRPr="00936D08">
        <w:rPr>
          <w:rFonts w:ascii="Times New Roman" w:hAnsi="Times New Roman" w:cs="Times New Roman"/>
          <w:color w:val="000000" w:themeColor="text1"/>
          <w:sz w:val="22"/>
          <w:szCs w:val="22"/>
        </w:rPr>
        <w:t xml:space="preserve">dvisors, which is incorporated herein by reference and </w:t>
      </w:r>
      <w:r w:rsidR="005D7696">
        <w:rPr>
          <w:rFonts w:ascii="Times New Roman" w:hAnsi="Times New Roman" w:cs="Times New Roman"/>
          <w:color w:val="000000" w:themeColor="text1"/>
          <w:sz w:val="22"/>
          <w:szCs w:val="22"/>
        </w:rPr>
        <w:t>will be made available to Advisor</w:t>
      </w:r>
      <w:r w:rsidRPr="00936D08">
        <w:rPr>
          <w:rFonts w:ascii="Times New Roman" w:hAnsi="Times New Roman" w:cs="Times New Roman"/>
          <w:color w:val="000000" w:themeColor="text1"/>
          <w:sz w:val="22"/>
          <w:szCs w:val="22"/>
        </w:rPr>
        <w:t xml:space="preserve">.  </w:t>
      </w:r>
      <w:r w:rsidR="00B00E8B" w:rsidRPr="00936D08">
        <w:rPr>
          <w:rFonts w:ascii="Times New Roman" w:hAnsi="Times New Roman" w:cs="Times New Roman"/>
          <w:color w:val="000000" w:themeColor="text1"/>
          <w:sz w:val="22"/>
          <w:szCs w:val="22"/>
        </w:rPr>
        <w:t xml:space="preserve">Any other use of IWBI or any of its affiliates’ name, trademark or logo requires IWBI’s prior written consent.  </w:t>
      </w:r>
      <w:r w:rsidR="0094251F" w:rsidRPr="00936D08">
        <w:rPr>
          <w:rFonts w:ascii="Times New Roman" w:hAnsi="Times New Roman" w:cs="Times New Roman"/>
          <w:color w:val="000000" w:themeColor="text1"/>
          <w:sz w:val="22"/>
          <w:szCs w:val="22"/>
        </w:rPr>
        <w:t xml:space="preserve">Other than as explicitly permitted herein, neither Party may use the name, logo, or trademark of the other Party without the other Party’s prior written consent.  </w:t>
      </w:r>
    </w:p>
    <w:p w14:paraId="4FDFF031" w14:textId="77777777" w:rsidR="00556E75" w:rsidRPr="00936D08" w:rsidRDefault="00556E75" w:rsidP="00314513">
      <w:pPr>
        <w:jc w:val="both"/>
        <w:rPr>
          <w:rFonts w:ascii="Times New Roman" w:hAnsi="Times New Roman" w:cs="Times New Roman"/>
          <w:color w:val="000000" w:themeColor="text1"/>
          <w:sz w:val="22"/>
          <w:szCs w:val="22"/>
        </w:rPr>
      </w:pPr>
    </w:p>
    <w:p w14:paraId="034EFF0A" w14:textId="7E798CCC" w:rsidR="00282B13" w:rsidRPr="00936D08" w:rsidRDefault="00E0664C" w:rsidP="00227CBA">
      <w:pPr>
        <w:tabs>
          <w:tab w:val="left" w:pos="450"/>
        </w:tabs>
        <w:jc w:val="both"/>
        <w:rPr>
          <w:rFonts w:ascii="Times New Roman" w:hAnsi="Times New Roman" w:cs="Times New Roman"/>
          <w:b/>
          <w:color w:val="000000" w:themeColor="text1"/>
          <w:sz w:val="22"/>
          <w:szCs w:val="22"/>
        </w:rPr>
      </w:pPr>
      <w:r w:rsidRPr="00936D08">
        <w:rPr>
          <w:rFonts w:ascii="Times New Roman" w:hAnsi="Times New Roman" w:cs="Times New Roman"/>
          <w:b/>
          <w:color w:val="000000" w:themeColor="text1"/>
          <w:sz w:val="22"/>
          <w:szCs w:val="22"/>
        </w:rPr>
        <w:t>5</w:t>
      </w:r>
      <w:r w:rsidR="00FF4F50" w:rsidRPr="00936D08">
        <w:rPr>
          <w:rFonts w:ascii="Times New Roman" w:hAnsi="Times New Roman" w:cs="Times New Roman"/>
          <w:b/>
          <w:color w:val="000000" w:themeColor="text1"/>
          <w:sz w:val="22"/>
          <w:szCs w:val="22"/>
        </w:rPr>
        <w:tab/>
      </w:r>
      <w:r w:rsidR="000B773A" w:rsidRPr="00936D08">
        <w:rPr>
          <w:rFonts w:ascii="Times New Roman" w:hAnsi="Times New Roman" w:cs="Times New Roman"/>
          <w:b/>
          <w:color w:val="000000" w:themeColor="text1"/>
          <w:sz w:val="22"/>
          <w:szCs w:val="22"/>
        </w:rPr>
        <w:t>TERM AND TERMINATION.</w:t>
      </w:r>
      <w:r w:rsidR="000B773A" w:rsidRPr="00936D08">
        <w:rPr>
          <w:rFonts w:ascii="Times New Roman" w:hAnsi="Times New Roman" w:cs="Times New Roman"/>
          <w:color w:val="000000" w:themeColor="text1"/>
          <w:sz w:val="22"/>
          <w:szCs w:val="22"/>
        </w:rPr>
        <w:t xml:space="preserve">  </w:t>
      </w:r>
      <w:r w:rsidR="00CD15BC" w:rsidRPr="00936D08">
        <w:rPr>
          <w:rFonts w:ascii="Times New Roman" w:hAnsi="Times New Roman" w:cs="Times New Roman"/>
          <w:color w:val="000000" w:themeColor="text1"/>
          <w:sz w:val="22"/>
          <w:szCs w:val="22"/>
        </w:rPr>
        <w:t>The t</w:t>
      </w:r>
      <w:r w:rsidR="00642636" w:rsidRPr="00936D08">
        <w:rPr>
          <w:rFonts w:ascii="Times New Roman" w:hAnsi="Times New Roman" w:cs="Times New Roman"/>
          <w:color w:val="000000" w:themeColor="text1"/>
          <w:sz w:val="22"/>
          <w:szCs w:val="22"/>
        </w:rPr>
        <w:t xml:space="preserve">erm of this Agreement begins on the Effective Date and shall </w:t>
      </w:r>
      <w:r w:rsidR="00D71763" w:rsidRPr="00936D08">
        <w:rPr>
          <w:rFonts w:ascii="Times New Roman" w:hAnsi="Times New Roman" w:cs="Times New Roman"/>
          <w:color w:val="000000" w:themeColor="text1"/>
          <w:sz w:val="22"/>
          <w:szCs w:val="22"/>
        </w:rPr>
        <w:t xml:space="preserve">automatically </w:t>
      </w:r>
      <w:r w:rsidR="00642636" w:rsidRPr="00936D08">
        <w:rPr>
          <w:rFonts w:ascii="Times New Roman" w:hAnsi="Times New Roman" w:cs="Times New Roman"/>
          <w:color w:val="000000" w:themeColor="text1"/>
          <w:sz w:val="22"/>
          <w:szCs w:val="22"/>
        </w:rPr>
        <w:t>terminate on the earlier of (i)</w:t>
      </w:r>
      <w:r w:rsidR="00CC7C8C" w:rsidRPr="00936D08">
        <w:rPr>
          <w:rFonts w:ascii="Times New Roman" w:hAnsi="Times New Roman" w:cs="Times New Roman"/>
          <w:color w:val="000000" w:themeColor="text1"/>
          <w:sz w:val="22"/>
          <w:szCs w:val="22"/>
        </w:rPr>
        <w:t xml:space="preserve"> </w:t>
      </w:r>
      <w:r w:rsidR="006A0FCF" w:rsidRPr="00936D08">
        <w:rPr>
          <w:rFonts w:ascii="Times New Roman" w:hAnsi="Times New Roman" w:cs="Times New Roman"/>
          <w:color w:val="000000" w:themeColor="text1"/>
          <w:sz w:val="22"/>
          <w:szCs w:val="22"/>
        </w:rPr>
        <w:t xml:space="preserve">the date provided in </w:t>
      </w:r>
      <w:r w:rsidR="005D1969">
        <w:rPr>
          <w:rFonts w:ascii="Times New Roman" w:hAnsi="Times New Roman" w:cs="Times New Roman"/>
          <w:color w:val="000000" w:themeColor="text1"/>
          <w:sz w:val="22"/>
          <w:szCs w:val="22"/>
        </w:rPr>
        <w:t>the applicable scope of work</w:t>
      </w:r>
      <w:r w:rsidR="00642636" w:rsidRPr="00936D08">
        <w:rPr>
          <w:rFonts w:ascii="Times New Roman" w:hAnsi="Times New Roman" w:cs="Times New Roman"/>
          <w:color w:val="000000" w:themeColor="text1"/>
          <w:sz w:val="22"/>
          <w:szCs w:val="22"/>
        </w:rPr>
        <w:t xml:space="preserve"> or (ii) </w:t>
      </w:r>
      <w:r w:rsidR="008355FB" w:rsidRPr="00936D08">
        <w:rPr>
          <w:rFonts w:ascii="Times New Roman" w:hAnsi="Times New Roman" w:cs="Times New Roman"/>
          <w:color w:val="000000" w:themeColor="text1"/>
          <w:sz w:val="22"/>
          <w:szCs w:val="22"/>
        </w:rPr>
        <w:t xml:space="preserve">the termination of this Agreement by either Party in accordance </w:t>
      </w:r>
      <w:r w:rsidR="00227CBA" w:rsidRPr="00936D08">
        <w:rPr>
          <w:rFonts w:ascii="Times New Roman" w:hAnsi="Times New Roman" w:cs="Times New Roman"/>
          <w:color w:val="000000" w:themeColor="text1"/>
          <w:sz w:val="22"/>
          <w:szCs w:val="22"/>
        </w:rPr>
        <w:t xml:space="preserve">with the terms of this Section </w:t>
      </w:r>
      <w:r w:rsidR="009B371F" w:rsidRPr="00936D08">
        <w:rPr>
          <w:rFonts w:ascii="Times New Roman" w:hAnsi="Times New Roman" w:cs="Times New Roman"/>
          <w:color w:val="000000" w:themeColor="text1"/>
          <w:sz w:val="22"/>
          <w:szCs w:val="22"/>
        </w:rPr>
        <w:t>5</w:t>
      </w:r>
      <w:r w:rsidR="00CD15BC" w:rsidRPr="00936D08">
        <w:rPr>
          <w:rFonts w:ascii="Times New Roman" w:hAnsi="Times New Roman" w:cs="Times New Roman"/>
          <w:color w:val="000000" w:themeColor="text1"/>
          <w:sz w:val="22"/>
          <w:szCs w:val="22"/>
        </w:rPr>
        <w:t xml:space="preserve"> (the “Term”)</w:t>
      </w:r>
      <w:r w:rsidR="008355FB" w:rsidRPr="00936D08">
        <w:rPr>
          <w:rFonts w:ascii="Times New Roman" w:hAnsi="Times New Roman" w:cs="Times New Roman"/>
          <w:color w:val="000000" w:themeColor="text1"/>
          <w:sz w:val="22"/>
          <w:szCs w:val="22"/>
        </w:rPr>
        <w:t>.  Either Party may terminate this Agreement at any time, for any reason whatsoever, o</w:t>
      </w:r>
      <w:r w:rsidR="00227CBA" w:rsidRPr="00936D08">
        <w:rPr>
          <w:rFonts w:ascii="Times New Roman" w:hAnsi="Times New Roman" w:cs="Times New Roman"/>
          <w:color w:val="000000" w:themeColor="text1"/>
          <w:sz w:val="22"/>
          <w:szCs w:val="22"/>
        </w:rPr>
        <w:t>r no reason, by providing two (2</w:t>
      </w:r>
      <w:r w:rsidR="008355FB" w:rsidRPr="00936D08">
        <w:rPr>
          <w:rFonts w:ascii="Times New Roman" w:hAnsi="Times New Roman" w:cs="Times New Roman"/>
          <w:color w:val="000000" w:themeColor="text1"/>
          <w:sz w:val="22"/>
          <w:szCs w:val="22"/>
        </w:rPr>
        <w:t>) days’ written notice to the other Party.</w:t>
      </w:r>
      <w:r w:rsidR="006D1692" w:rsidRPr="00936D08">
        <w:rPr>
          <w:rFonts w:ascii="Times New Roman" w:hAnsi="Times New Roman" w:cs="Times New Roman"/>
          <w:color w:val="000000" w:themeColor="text1"/>
          <w:sz w:val="22"/>
          <w:szCs w:val="22"/>
        </w:rPr>
        <w:t xml:space="preserve">  Additionally, this </w:t>
      </w:r>
      <w:r w:rsidR="007109C6" w:rsidRPr="00936D08">
        <w:rPr>
          <w:rFonts w:ascii="Times New Roman" w:hAnsi="Times New Roman" w:cs="Times New Roman"/>
          <w:color w:val="000000" w:themeColor="text1"/>
          <w:sz w:val="22"/>
          <w:szCs w:val="22"/>
        </w:rPr>
        <w:t xml:space="preserve">Agreement </w:t>
      </w:r>
      <w:r w:rsidR="00D71763" w:rsidRPr="00936D08">
        <w:rPr>
          <w:rFonts w:ascii="Times New Roman" w:hAnsi="Times New Roman" w:cs="Times New Roman"/>
          <w:color w:val="000000" w:themeColor="text1"/>
          <w:sz w:val="22"/>
          <w:szCs w:val="22"/>
        </w:rPr>
        <w:t>may be terminated by either Party in the event of any material breach by the other Party, effective immediately upon the giving of written notice to the other Party.</w:t>
      </w:r>
      <w:r w:rsidR="004F196E" w:rsidRPr="00936D08">
        <w:rPr>
          <w:rFonts w:ascii="Times New Roman" w:hAnsi="Times New Roman" w:cs="Times New Roman"/>
          <w:color w:val="000000" w:themeColor="text1"/>
          <w:sz w:val="22"/>
          <w:szCs w:val="22"/>
        </w:rPr>
        <w:t xml:space="preserve"> </w:t>
      </w:r>
      <w:r w:rsidR="00282B13" w:rsidRPr="00936D08">
        <w:rPr>
          <w:rFonts w:ascii="Times New Roman" w:hAnsi="Times New Roman" w:cs="Times New Roman"/>
          <w:color w:val="000000" w:themeColor="text1"/>
          <w:sz w:val="22"/>
          <w:szCs w:val="22"/>
        </w:rPr>
        <w:t xml:space="preserve">It is expressly understood and agreed that the </w:t>
      </w:r>
      <w:r w:rsidR="006D1692" w:rsidRPr="00936D08">
        <w:rPr>
          <w:rFonts w:ascii="Times New Roman" w:hAnsi="Times New Roman" w:cs="Times New Roman"/>
          <w:color w:val="000000" w:themeColor="text1"/>
          <w:sz w:val="22"/>
          <w:szCs w:val="22"/>
        </w:rPr>
        <w:t>Parties’</w:t>
      </w:r>
      <w:r w:rsidR="00282B13" w:rsidRPr="00936D08">
        <w:rPr>
          <w:rFonts w:ascii="Times New Roman" w:hAnsi="Times New Roman" w:cs="Times New Roman"/>
          <w:color w:val="000000" w:themeColor="text1"/>
          <w:sz w:val="22"/>
          <w:szCs w:val="22"/>
        </w:rPr>
        <w:t xml:space="preserve"> respective obligations under this Agreement </w:t>
      </w:r>
      <w:r w:rsidR="00EB0F0F" w:rsidRPr="00936D08">
        <w:rPr>
          <w:rFonts w:ascii="Times New Roman" w:hAnsi="Times New Roman" w:cs="Times New Roman"/>
          <w:color w:val="000000" w:themeColor="text1"/>
          <w:sz w:val="22"/>
          <w:szCs w:val="22"/>
        </w:rPr>
        <w:t>in Sections 2 through 1</w:t>
      </w:r>
      <w:r w:rsidR="00956694" w:rsidRPr="00936D08">
        <w:rPr>
          <w:rFonts w:ascii="Times New Roman" w:hAnsi="Times New Roman" w:cs="Times New Roman"/>
          <w:color w:val="000000" w:themeColor="text1"/>
          <w:sz w:val="22"/>
          <w:szCs w:val="22"/>
        </w:rPr>
        <w:t>5</w:t>
      </w:r>
      <w:r w:rsidR="00282B13" w:rsidRPr="00936D08">
        <w:rPr>
          <w:rFonts w:ascii="Times New Roman" w:hAnsi="Times New Roman" w:cs="Times New Roman"/>
          <w:color w:val="000000" w:themeColor="text1"/>
          <w:sz w:val="22"/>
          <w:szCs w:val="22"/>
        </w:rPr>
        <w:t xml:space="preserve"> shall survive any termination of this Agreement</w:t>
      </w:r>
      <w:r w:rsidR="00500A3F" w:rsidRPr="00936D08">
        <w:rPr>
          <w:rFonts w:ascii="Times New Roman" w:hAnsi="Times New Roman" w:cs="Times New Roman"/>
          <w:color w:val="000000" w:themeColor="text1"/>
          <w:sz w:val="22"/>
          <w:szCs w:val="22"/>
        </w:rPr>
        <w:t>.</w:t>
      </w:r>
    </w:p>
    <w:p w14:paraId="089ADD4E" w14:textId="77777777" w:rsidR="000B773A" w:rsidRPr="00936D08" w:rsidRDefault="000B773A" w:rsidP="00314513">
      <w:pPr>
        <w:jc w:val="both"/>
        <w:rPr>
          <w:rFonts w:ascii="Times New Roman" w:hAnsi="Times New Roman" w:cs="Times New Roman"/>
          <w:color w:val="000000" w:themeColor="text1"/>
          <w:sz w:val="22"/>
          <w:szCs w:val="22"/>
        </w:rPr>
      </w:pPr>
    </w:p>
    <w:p w14:paraId="3828B56E" w14:textId="656F5AC6" w:rsidR="005015B0" w:rsidRPr="00936D08" w:rsidRDefault="00E0664C" w:rsidP="00FF4F50">
      <w:pPr>
        <w:tabs>
          <w:tab w:val="left" w:pos="450"/>
        </w:tabs>
        <w:jc w:val="both"/>
        <w:rPr>
          <w:rFonts w:ascii="Times New Roman" w:hAnsi="Times New Roman" w:cs="Times New Roman"/>
          <w:color w:val="000000" w:themeColor="text1"/>
          <w:sz w:val="22"/>
          <w:szCs w:val="22"/>
        </w:rPr>
      </w:pPr>
      <w:r w:rsidRPr="00936D08">
        <w:rPr>
          <w:rFonts w:ascii="Times New Roman" w:hAnsi="Times New Roman" w:cs="Times New Roman"/>
          <w:b/>
          <w:color w:val="000000" w:themeColor="text1"/>
          <w:sz w:val="22"/>
          <w:szCs w:val="22"/>
        </w:rPr>
        <w:t>6</w:t>
      </w:r>
      <w:r w:rsidR="00FF4F50" w:rsidRPr="00936D08">
        <w:rPr>
          <w:rFonts w:ascii="Times New Roman" w:hAnsi="Times New Roman" w:cs="Times New Roman"/>
          <w:b/>
          <w:color w:val="000000" w:themeColor="text1"/>
          <w:sz w:val="22"/>
          <w:szCs w:val="22"/>
        </w:rPr>
        <w:t>.</w:t>
      </w:r>
      <w:r w:rsidR="00FF4F50" w:rsidRPr="00936D08">
        <w:rPr>
          <w:rFonts w:ascii="Times New Roman" w:hAnsi="Times New Roman" w:cs="Times New Roman"/>
          <w:b/>
          <w:color w:val="000000" w:themeColor="text1"/>
          <w:sz w:val="22"/>
          <w:szCs w:val="22"/>
        </w:rPr>
        <w:tab/>
      </w:r>
      <w:r w:rsidR="005015B0" w:rsidRPr="00936D08">
        <w:rPr>
          <w:rFonts w:ascii="Times New Roman" w:hAnsi="Times New Roman" w:cs="Times New Roman"/>
          <w:b/>
          <w:color w:val="000000" w:themeColor="text1"/>
          <w:sz w:val="22"/>
          <w:szCs w:val="22"/>
        </w:rPr>
        <w:t>REPRESENTATIONS AND WARRANTIES.</w:t>
      </w:r>
      <w:r w:rsidR="00227CBA" w:rsidRPr="00936D08">
        <w:rPr>
          <w:rFonts w:ascii="Times New Roman" w:hAnsi="Times New Roman" w:cs="Times New Roman"/>
          <w:color w:val="000000" w:themeColor="text1"/>
          <w:sz w:val="22"/>
          <w:szCs w:val="22"/>
        </w:rPr>
        <w:t xml:space="preserve">  </w:t>
      </w:r>
    </w:p>
    <w:p w14:paraId="0CC5215C" w14:textId="77777777" w:rsidR="005015B0" w:rsidRPr="00936D08" w:rsidRDefault="005015B0" w:rsidP="005015B0">
      <w:pPr>
        <w:jc w:val="both"/>
        <w:rPr>
          <w:rFonts w:ascii="Times New Roman" w:hAnsi="Times New Roman" w:cs="Times New Roman"/>
          <w:color w:val="000000" w:themeColor="text1"/>
          <w:sz w:val="22"/>
          <w:szCs w:val="22"/>
        </w:rPr>
      </w:pPr>
    </w:p>
    <w:p w14:paraId="4E121076" w14:textId="7BFA390A" w:rsidR="00D50F08" w:rsidRPr="00936D08" w:rsidRDefault="00E0664C" w:rsidP="007055A7">
      <w:pPr>
        <w:ind w:left="720" w:hanging="720"/>
        <w:jc w:val="both"/>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6</w:t>
      </w:r>
      <w:r w:rsidR="005015B0" w:rsidRPr="00936D08">
        <w:rPr>
          <w:rFonts w:ascii="Times New Roman" w:hAnsi="Times New Roman" w:cs="Times New Roman"/>
          <w:color w:val="000000" w:themeColor="text1"/>
          <w:sz w:val="22"/>
          <w:szCs w:val="22"/>
        </w:rPr>
        <w:t>.1</w:t>
      </w:r>
      <w:r w:rsidR="005015B0" w:rsidRPr="00936D08">
        <w:rPr>
          <w:rFonts w:ascii="Times New Roman" w:hAnsi="Times New Roman" w:cs="Times New Roman"/>
          <w:color w:val="000000" w:themeColor="text1"/>
          <w:sz w:val="22"/>
          <w:szCs w:val="22"/>
        </w:rPr>
        <w:tab/>
      </w:r>
      <w:r w:rsidR="002E7A54" w:rsidRPr="00936D08">
        <w:rPr>
          <w:rFonts w:ascii="Times New Roman" w:hAnsi="Times New Roman" w:cs="Times New Roman"/>
          <w:color w:val="000000" w:themeColor="text1"/>
          <w:sz w:val="22"/>
          <w:szCs w:val="22"/>
        </w:rPr>
        <w:t xml:space="preserve">The Parties represent and warrant that they </w:t>
      </w:r>
      <w:r w:rsidR="00785EA1" w:rsidRPr="00936D08">
        <w:rPr>
          <w:rFonts w:ascii="Times New Roman" w:hAnsi="Times New Roman" w:cs="Times New Roman"/>
          <w:color w:val="000000" w:themeColor="text1"/>
          <w:sz w:val="22"/>
          <w:szCs w:val="22"/>
        </w:rPr>
        <w:t>ha</w:t>
      </w:r>
      <w:r w:rsidR="002E7A54" w:rsidRPr="00936D08">
        <w:rPr>
          <w:rFonts w:ascii="Times New Roman" w:hAnsi="Times New Roman" w:cs="Times New Roman"/>
          <w:color w:val="000000" w:themeColor="text1"/>
          <w:sz w:val="22"/>
          <w:szCs w:val="22"/>
        </w:rPr>
        <w:t>ve</w:t>
      </w:r>
      <w:r w:rsidR="00BF0F64" w:rsidRPr="00936D08">
        <w:rPr>
          <w:rFonts w:ascii="Times New Roman" w:hAnsi="Times New Roman" w:cs="Times New Roman"/>
          <w:color w:val="000000" w:themeColor="text1"/>
          <w:sz w:val="22"/>
          <w:szCs w:val="22"/>
        </w:rPr>
        <w:t xml:space="preserve"> the power and authority and the legal right to enter into this Agreement and to grant the rights and perform the obligations set forth herein</w:t>
      </w:r>
      <w:r w:rsidR="002E7A54" w:rsidRPr="00936D08">
        <w:rPr>
          <w:rFonts w:ascii="Times New Roman" w:hAnsi="Times New Roman" w:cs="Times New Roman"/>
          <w:color w:val="000000" w:themeColor="text1"/>
          <w:sz w:val="22"/>
          <w:szCs w:val="22"/>
        </w:rPr>
        <w:t>, and no rights granted by a Party to the other Party or its affiliates pursuant to this Agreement are in violation of any other agreement</w:t>
      </w:r>
      <w:r w:rsidR="00BF0F64" w:rsidRPr="00936D08">
        <w:rPr>
          <w:rFonts w:ascii="Times New Roman" w:hAnsi="Times New Roman" w:cs="Times New Roman"/>
          <w:color w:val="000000" w:themeColor="text1"/>
          <w:sz w:val="22"/>
          <w:szCs w:val="22"/>
        </w:rPr>
        <w:t xml:space="preserve">. </w:t>
      </w:r>
    </w:p>
    <w:p w14:paraId="260E5899" w14:textId="77777777" w:rsidR="0040464E" w:rsidRPr="00936D08" w:rsidRDefault="0040464E" w:rsidP="0040464E">
      <w:pPr>
        <w:ind w:left="720" w:hanging="720"/>
        <w:jc w:val="both"/>
        <w:rPr>
          <w:rFonts w:ascii="Times New Roman" w:hAnsi="Times New Roman" w:cs="Times New Roman"/>
          <w:color w:val="000000" w:themeColor="text1"/>
          <w:sz w:val="22"/>
          <w:szCs w:val="22"/>
        </w:rPr>
      </w:pPr>
    </w:p>
    <w:p w14:paraId="0F699996" w14:textId="21D74946" w:rsidR="001B46C9" w:rsidRPr="00936D08" w:rsidRDefault="00E0664C" w:rsidP="000D74BA">
      <w:pPr>
        <w:ind w:left="720" w:hanging="720"/>
        <w:jc w:val="both"/>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6</w:t>
      </w:r>
      <w:r w:rsidR="0040464E" w:rsidRPr="00936D08">
        <w:rPr>
          <w:rFonts w:ascii="Times New Roman" w:hAnsi="Times New Roman" w:cs="Times New Roman"/>
          <w:color w:val="000000" w:themeColor="text1"/>
          <w:sz w:val="22"/>
          <w:szCs w:val="22"/>
        </w:rPr>
        <w:t>.</w:t>
      </w:r>
      <w:r w:rsidR="007055A7" w:rsidRPr="00936D08">
        <w:rPr>
          <w:rFonts w:ascii="Times New Roman" w:hAnsi="Times New Roman" w:cs="Times New Roman"/>
          <w:color w:val="000000" w:themeColor="text1"/>
          <w:sz w:val="22"/>
          <w:szCs w:val="22"/>
        </w:rPr>
        <w:t>2</w:t>
      </w:r>
      <w:r w:rsidR="000517F2" w:rsidRPr="00936D08">
        <w:rPr>
          <w:rFonts w:ascii="Times New Roman" w:hAnsi="Times New Roman" w:cs="Times New Roman"/>
          <w:color w:val="000000" w:themeColor="text1"/>
          <w:sz w:val="22"/>
          <w:szCs w:val="22"/>
        </w:rPr>
        <w:tab/>
      </w:r>
      <w:r w:rsidR="002E7A54" w:rsidRPr="00936D08">
        <w:rPr>
          <w:rFonts w:ascii="Times New Roman" w:hAnsi="Times New Roman" w:cs="Times New Roman"/>
          <w:color w:val="000000" w:themeColor="text1"/>
          <w:sz w:val="22"/>
          <w:szCs w:val="22"/>
        </w:rPr>
        <w:t xml:space="preserve">Advisor hereby warrants and represents that </w:t>
      </w:r>
      <w:r w:rsidR="006145D2" w:rsidRPr="00936D08">
        <w:rPr>
          <w:rFonts w:ascii="Times New Roman" w:hAnsi="Times New Roman" w:cs="Times New Roman"/>
          <w:color w:val="000000" w:themeColor="text1"/>
          <w:sz w:val="22"/>
          <w:szCs w:val="22"/>
        </w:rPr>
        <w:t>Advisor</w:t>
      </w:r>
      <w:r w:rsidR="000517F2" w:rsidRPr="00936D08">
        <w:rPr>
          <w:rFonts w:ascii="Times New Roman" w:hAnsi="Times New Roman" w:cs="Times New Roman"/>
          <w:color w:val="000000" w:themeColor="text1"/>
          <w:sz w:val="22"/>
          <w:szCs w:val="22"/>
        </w:rPr>
        <w:t xml:space="preserve"> has</w:t>
      </w:r>
      <w:r w:rsidR="001B46C9" w:rsidRPr="00936D08">
        <w:rPr>
          <w:rFonts w:ascii="Times New Roman" w:hAnsi="Times New Roman" w:cs="Times New Roman"/>
          <w:color w:val="000000" w:themeColor="text1"/>
          <w:sz w:val="22"/>
          <w:szCs w:val="22"/>
        </w:rPr>
        <w:t xml:space="preserve"> the right to provide all </w:t>
      </w:r>
      <w:r w:rsidR="004E6ABB" w:rsidRPr="00936D08">
        <w:rPr>
          <w:rFonts w:ascii="Times New Roman" w:hAnsi="Times New Roman" w:cs="Times New Roman"/>
          <w:color w:val="000000" w:themeColor="text1"/>
          <w:sz w:val="22"/>
          <w:szCs w:val="22"/>
        </w:rPr>
        <w:t>i</w:t>
      </w:r>
      <w:r w:rsidR="001B46C9" w:rsidRPr="00936D08">
        <w:rPr>
          <w:rFonts w:ascii="Times New Roman" w:hAnsi="Times New Roman" w:cs="Times New Roman"/>
          <w:color w:val="000000" w:themeColor="text1"/>
          <w:sz w:val="22"/>
          <w:szCs w:val="22"/>
        </w:rPr>
        <w:t>nf</w:t>
      </w:r>
      <w:r w:rsidR="000517F2" w:rsidRPr="00936D08">
        <w:rPr>
          <w:rFonts w:ascii="Times New Roman" w:hAnsi="Times New Roman" w:cs="Times New Roman"/>
          <w:color w:val="000000" w:themeColor="text1"/>
          <w:sz w:val="22"/>
          <w:szCs w:val="22"/>
        </w:rPr>
        <w:t xml:space="preserve">ormation provided to IWBI by </w:t>
      </w:r>
      <w:r w:rsidR="006145D2" w:rsidRPr="00936D08">
        <w:rPr>
          <w:rFonts w:ascii="Times New Roman" w:hAnsi="Times New Roman" w:cs="Times New Roman"/>
          <w:color w:val="000000" w:themeColor="text1"/>
          <w:sz w:val="22"/>
          <w:szCs w:val="22"/>
        </w:rPr>
        <w:t>Advisor</w:t>
      </w:r>
      <w:r w:rsidR="000517F2" w:rsidRPr="00936D08">
        <w:rPr>
          <w:rFonts w:ascii="Times New Roman" w:hAnsi="Times New Roman" w:cs="Times New Roman"/>
          <w:color w:val="000000" w:themeColor="text1"/>
          <w:sz w:val="22"/>
          <w:szCs w:val="22"/>
        </w:rPr>
        <w:t xml:space="preserve"> or on </w:t>
      </w:r>
      <w:r w:rsidR="006145D2" w:rsidRPr="00936D08">
        <w:rPr>
          <w:rFonts w:ascii="Times New Roman" w:hAnsi="Times New Roman" w:cs="Times New Roman"/>
          <w:color w:val="000000" w:themeColor="text1"/>
          <w:sz w:val="22"/>
          <w:szCs w:val="22"/>
        </w:rPr>
        <w:t>Advisor</w:t>
      </w:r>
      <w:r w:rsidR="000517F2" w:rsidRPr="00936D08">
        <w:rPr>
          <w:rFonts w:ascii="Times New Roman" w:hAnsi="Times New Roman" w:cs="Times New Roman"/>
          <w:color w:val="000000" w:themeColor="text1"/>
          <w:sz w:val="22"/>
          <w:szCs w:val="22"/>
        </w:rPr>
        <w:t>’s</w:t>
      </w:r>
      <w:r w:rsidR="001B46C9" w:rsidRPr="00936D08">
        <w:rPr>
          <w:rFonts w:ascii="Times New Roman" w:hAnsi="Times New Roman" w:cs="Times New Roman"/>
          <w:color w:val="000000" w:themeColor="text1"/>
          <w:sz w:val="22"/>
          <w:szCs w:val="22"/>
        </w:rPr>
        <w:t xml:space="preserve"> behalf, and to otherwise grant the rights granted under this Agreement</w:t>
      </w:r>
      <w:r w:rsidR="002E7A54" w:rsidRPr="00936D08">
        <w:rPr>
          <w:rFonts w:ascii="Times New Roman" w:hAnsi="Times New Roman" w:cs="Times New Roman"/>
          <w:color w:val="000000" w:themeColor="text1"/>
          <w:sz w:val="22"/>
          <w:szCs w:val="22"/>
        </w:rPr>
        <w:t xml:space="preserve">; and also represents and warrants that </w:t>
      </w:r>
      <w:r w:rsidRPr="00936D08">
        <w:rPr>
          <w:rFonts w:ascii="Times New Roman" w:hAnsi="Times New Roman" w:cs="Times New Roman"/>
          <w:color w:val="000000" w:themeColor="text1"/>
          <w:sz w:val="22"/>
          <w:szCs w:val="22"/>
        </w:rPr>
        <w:t xml:space="preserve">any </w:t>
      </w:r>
      <w:r w:rsidR="00D07727" w:rsidRPr="00936D08">
        <w:rPr>
          <w:rFonts w:ascii="Times New Roman" w:hAnsi="Times New Roman" w:cs="Times New Roman"/>
          <w:color w:val="000000" w:themeColor="text1"/>
          <w:sz w:val="22"/>
          <w:szCs w:val="22"/>
        </w:rPr>
        <w:t>Feedback</w:t>
      </w:r>
      <w:r w:rsidR="002E7A54" w:rsidRPr="00936D08">
        <w:rPr>
          <w:rFonts w:ascii="Times New Roman" w:hAnsi="Times New Roman" w:cs="Times New Roman"/>
          <w:color w:val="000000" w:themeColor="text1"/>
          <w:sz w:val="22"/>
          <w:szCs w:val="22"/>
        </w:rPr>
        <w:t xml:space="preserve"> that Advisor submits to IWBI does not infringe </w:t>
      </w:r>
      <w:r w:rsidRPr="00936D08">
        <w:rPr>
          <w:rFonts w:ascii="Times New Roman" w:hAnsi="Times New Roman" w:cs="Times New Roman"/>
          <w:color w:val="000000" w:themeColor="text1"/>
          <w:sz w:val="22"/>
          <w:szCs w:val="22"/>
        </w:rPr>
        <w:t>or misappropriate</w:t>
      </w:r>
      <w:r w:rsidR="002E7A54" w:rsidRPr="00936D08">
        <w:rPr>
          <w:rFonts w:ascii="Times New Roman" w:hAnsi="Times New Roman" w:cs="Times New Roman"/>
          <w:color w:val="000000" w:themeColor="text1"/>
          <w:sz w:val="22"/>
          <w:szCs w:val="22"/>
        </w:rPr>
        <w:t xml:space="preserve"> the intellectual property rights of any third party.</w:t>
      </w:r>
    </w:p>
    <w:p w14:paraId="2FC5F6F9" w14:textId="1A764E7D" w:rsidR="00052C83" w:rsidRPr="00936D08" w:rsidRDefault="00052C83" w:rsidP="00314513">
      <w:pPr>
        <w:jc w:val="both"/>
        <w:rPr>
          <w:rFonts w:ascii="Times New Roman" w:hAnsi="Times New Roman" w:cs="Times New Roman"/>
          <w:color w:val="000000" w:themeColor="text1"/>
          <w:sz w:val="22"/>
          <w:szCs w:val="22"/>
        </w:rPr>
      </w:pPr>
    </w:p>
    <w:p w14:paraId="58A06CCC" w14:textId="053769AC" w:rsidR="00D71763" w:rsidRPr="00936D08" w:rsidRDefault="00E0664C" w:rsidP="0091664D">
      <w:pPr>
        <w:tabs>
          <w:tab w:val="left" w:pos="450"/>
        </w:tabs>
        <w:jc w:val="both"/>
        <w:rPr>
          <w:rFonts w:ascii="Times New Roman" w:hAnsi="Times New Roman" w:cs="Times New Roman"/>
          <w:b/>
          <w:color w:val="000000" w:themeColor="text1"/>
          <w:sz w:val="22"/>
          <w:szCs w:val="22"/>
        </w:rPr>
      </w:pPr>
      <w:r w:rsidRPr="00936D08">
        <w:rPr>
          <w:rFonts w:ascii="Times New Roman" w:hAnsi="Times New Roman" w:cs="Times New Roman"/>
          <w:b/>
          <w:color w:val="000000" w:themeColor="text1"/>
          <w:sz w:val="22"/>
          <w:szCs w:val="22"/>
        </w:rPr>
        <w:t>7</w:t>
      </w:r>
      <w:r w:rsidR="00FF4F50" w:rsidRPr="00936D08">
        <w:rPr>
          <w:rFonts w:ascii="Times New Roman" w:hAnsi="Times New Roman" w:cs="Times New Roman"/>
          <w:b/>
          <w:color w:val="000000" w:themeColor="text1"/>
          <w:sz w:val="22"/>
          <w:szCs w:val="22"/>
        </w:rPr>
        <w:t>.</w:t>
      </w:r>
      <w:r w:rsidR="00FF4F50" w:rsidRPr="00936D08">
        <w:rPr>
          <w:rFonts w:ascii="Times New Roman" w:hAnsi="Times New Roman" w:cs="Times New Roman"/>
          <w:b/>
          <w:color w:val="000000" w:themeColor="text1"/>
          <w:sz w:val="22"/>
          <w:szCs w:val="22"/>
        </w:rPr>
        <w:tab/>
      </w:r>
      <w:r w:rsidR="00052C83" w:rsidRPr="00936D08">
        <w:rPr>
          <w:rFonts w:ascii="Times New Roman" w:hAnsi="Times New Roman" w:cs="Times New Roman"/>
          <w:b/>
          <w:color w:val="000000" w:themeColor="text1"/>
          <w:sz w:val="22"/>
          <w:szCs w:val="22"/>
        </w:rPr>
        <w:t>DISCLAIMER OF WARRANTIES</w:t>
      </w:r>
      <w:r w:rsidR="004451C7" w:rsidRPr="00936D08">
        <w:rPr>
          <w:rFonts w:ascii="Times New Roman" w:hAnsi="Times New Roman" w:cs="Times New Roman"/>
          <w:b/>
          <w:color w:val="000000" w:themeColor="text1"/>
          <w:sz w:val="22"/>
          <w:szCs w:val="22"/>
        </w:rPr>
        <w:t>; LIMITATION OF LIABILITY</w:t>
      </w:r>
      <w:r w:rsidR="00052C83" w:rsidRPr="00936D08">
        <w:rPr>
          <w:rFonts w:ascii="Times New Roman" w:hAnsi="Times New Roman" w:cs="Times New Roman"/>
          <w:b/>
          <w:color w:val="000000" w:themeColor="text1"/>
          <w:sz w:val="22"/>
          <w:szCs w:val="22"/>
        </w:rPr>
        <w:t>.</w:t>
      </w:r>
      <w:r w:rsidR="0091664D" w:rsidRPr="00936D08">
        <w:rPr>
          <w:rFonts w:ascii="Times New Roman" w:hAnsi="Times New Roman" w:cs="Times New Roman"/>
          <w:b/>
          <w:color w:val="000000" w:themeColor="text1"/>
          <w:sz w:val="22"/>
          <w:szCs w:val="22"/>
        </w:rPr>
        <w:t xml:space="preserve">  </w:t>
      </w:r>
    </w:p>
    <w:p w14:paraId="1D7AACBF" w14:textId="77777777" w:rsidR="00D71763" w:rsidRPr="00936D08" w:rsidRDefault="00D71763" w:rsidP="0091664D">
      <w:pPr>
        <w:tabs>
          <w:tab w:val="left" w:pos="450"/>
        </w:tabs>
        <w:jc w:val="both"/>
        <w:rPr>
          <w:rFonts w:ascii="Times New Roman" w:hAnsi="Times New Roman" w:cs="Times New Roman"/>
          <w:b/>
          <w:color w:val="000000" w:themeColor="text1"/>
          <w:sz w:val="22"/>
          <w:szCs w:val="22"/>
        </w:rPr>
      </w:pPr>
    </w:p>
    <w:p w14:paraId="2C9B05BE" w14:textId="0FEFFF93" w:rsidR="00ED1D41" w:rsidRPr="00936D08" w:rsidRDefault="00E0664C" w:rsidP="00936D08">
      <w:pPr>
        <w:tabs>
          <w:tab w:val="left" w:pos="450"/>
        </w:tabs>
        <w:ind w:left="720" w:hanging="720"/>
        <w:jc w:val="both"/>
        <w:rPr>
          <w:rFonts w:ascii="Times New Roman" w:hAnsi="Times New Roman" w:cs="Times New Roman"/>
          <w:b/>
          <w:color w:val="000000" w:themeColor="text1"/>
          <w:sz w:val="22"/>
          <w:szCs w:val="22"/>
        </w:rPr>
      </w:pPr>
      <w:r w:rsidRPr="00936D08">
        <w:rPr>
          <w:rFonts w:ascii="Times New Roman" w:hAnsi="Times New Roman" w:cs="Times New Roman"/>
          <w:color w:val="000000" w:themeColor="text1"/>
          <w:sz w:val="22"/>
          <w:szCs w:val="22"/>
        </w:rPr>
        <w:t>7</w:t>
      </w:r>
      <w:r w:rsidR="00D71763" w:rsidRPr="00936D08">
        <w:rPr>
          <w:rFonts w:ascii="Times New Roman" w:hAnsi="Times New Roman" w:cs="Times New Roman"/>
          <w:color w:val="000000" w:themeColor="text1"/>
          <w:sz w:val="22"/>
          <w:szCs w:val="22"/>
        </w:rPr>
        <w:t>.1</w:t>
      </w:r>
      <w:r w:rsidR="00ED1D41" w:rsidRPr="00936D08">
        <w:rPr>
          <w:rFonts w:ascii="Times New Roman" w:hAnsi="Times New Roman" w:cs="Times New Roman"/>
          <w:b/>
          <w:color w:val="000000" w:themeColor="text1"/>
          <w:sz w:val="22"/>
          <w:szCs w:val="22"/>
        </w:rPr>
        <w:t xml:space="preserve"> </w:t>
      </w:r>
      <w:r w:rsidR="005D1969">
        <w:rPr>
          <w:rFonts w:ascii="Times New Roman" w:hAnsi="Times New Roman" w:cs="Times New Roman"/>
          <w:b/>
          <w:color w:val="000000" w:themeColor="text1"/>
          <w:sz w:val="22"/>
          <w:szCs w:val="22"/>
        </w:rPr>
        <w:tab/>
      </w:r>
      <w:r w:rsidR="005D1969">
        <w:rPr>
          <w:rFonts w:ascii="Times New Roman" w:hAnsi="Times New Roman" w:cs="Times New Roman"/>
          <w:b/>
          <w:color w:val="000000" w:themeColor="text1"/>
          <w:sz w:val="22"/>
          <w:szCs w:val="22"/>
        </w:rPr>
        <w:tab/>
      </w:r>
      <w:r w:rsidR="00B00E8B" w:rsidRPr="00936D08">
        <w:rPr>
          <w:rFonts w:ascii="Times New Roman" w:hAnsi="Times New Roman" w:cs="Times New Roman"/>
          <w:color w:val="000000" w:themeColor="text1"/>
          <w:sz w:val="22"/>
          <w:szCs w:val="22"/>
        </w:rPr>
        <w:t xml:space="preserve">IWBI does not make any (and hereby disclaims, to the greatest extent allowed by law, any and all) warranties, representations and conditions, whether written, oral, express, implied or statutory, including any warranties of accuracy, completeness, title, against infringement, merchantability or </w:t>
      </w:r>
      <w:r w:rsidR="00B00E8B" w:rsidRPr="00936D08">
        <w:rPr>
          <w:rFonts w:ascii="Times New Roman" w:hAnsi="Times New Roman" w:cs="Times New Roman"/>
          <w:color w:val="000000" w:themeColor="text1"/>
          <w:sz w:val="22"/>
          <w:szCs w:val="22"/>
        </w:rPr>
        <w:lastRenderedPageBreak/>
        <w:t>fitness for a particular purpose, with respect to any</w:t>
      </w:r>
      <w:r w:rsidR="00956694" w:rsidRPr="00936D08">
        <w:rPr>
          <w:rFonts w:ascii="Times New Roman" w:hAnsi="Times New Roman" w:cs="Times New Roman"/>
          <w:color w:val="000000" w:themeColor="text1"/>
          <w:sz w:val="22"/>
          <w:szCs w:val="22"/>
        </w:rPr>
        <w:t xml:space="preserve"> </w:t>
      </w:r>
      <w:r w:rsidR="00B00E8B" w:rsidRPr="00936D08">
        <w:rPr>
          <w:rFonts w:ascii="Times New Roman" w:hAnsi="Times New Roman" w:cs="Times New Roman"/>
          <w:color w:val="000000" w:themeColor="text1"/>
          <w:sz w:val="22"/>
          <w:szCs w:val="22"/>
        </w:rPr>
        <w:t>draft or nonpublic materials provided herein</w:t>
      </w:r>
      <w:r w:rsidR="00F13C94" w:rsidRPr="00936D08">
        <w:rPr>
          <w:rFonts w:ascii="Times New Roman" w:hAnsi="Times New Roman" w:cs="Times New Roman"/>
          <w:color w:val="000000" w:themeColor="text1"/>
          <w:sz w:val="22"/>
          <w:szCs w:val="22"/>
        </w:rPr>
        <w:t>.</w:t>
      </w:r>
      <w:r w:rsidR="0098284F" w:rsidRPr="00936D08">
        <w:rPr>
          <w:rFonts w:ascii="Times New Roman" w:hAnsi="Times New Roman" w:cs="Times New Roman"/>
          <w:b/>
          <w:color w:val="000000" w:themeColor="text1"/>
          <w:sz w:val="22"/>
          <w:szCs w:val="22"/>
        </w:rPr>
        <w:t xml:space="preserve"> </w:t>
      </w:r>
      <w:r w:rsidR="00ED1D41" w:rsidRPr="00936D08">
        <w:rPr>
          <w:rFonts w:ascii="Times New Roman" w:eastAsia="Times New Roman" w:hAnsi="Times New Roman" w:cs="Times New Roman"/>
          <w:color w:val="000000" w:themeColor="text1"/>
          <w:sz w:val="22"/>
          <w:szCs w:val="22"/>
          <w:shd w:val="clear" w:color="auto" w:fill="FFFFFF"/>
        </w:rPr>
        <w:t>While the strategies in the WELL Building Standard, WELL Community Standard, WELL Health-Safety Rating</w:t>
      </w:r>
      <w:r w:rsidR="00722627">
        <w:rPr>
          <w:rFonts w:ascii="Times New Roman" w:eastAsia="Times New Roman" w:hAnsi="Times New Roman" w:cs="Times New Roman"/>
          <w:color w:val="000000" w:themeColor="text1"/>
          <w:sz w:val="22"/>
          <w:szCs w:val="22"/>
          <w:shd w:val="clear" w:color="auto" w:fill="FFFFFF"/>
        </w:rPr>
        <w:t>, WELL Performance Rating</w:t>
      </w:r>
      <w:r w:rsidR="00ED1D41" w:rsidRPr="00936D08">
        <w:rPr>
          <w:rFonts w:ascii="Times New Roman" w:eastAsia="Times New Roman" w:hAnsi="Times New Roman" w:cs="Times New Roman"/>
          <w:color w:val="000000" w:themeColor="text1"/>
          <w:sz w:val="22"/>
          <w:szCs w:val="22"/>
          <w:shd w:val="clear" w:color="auto" w:fill="FFFFFF"/>
        </w:rPr>
        <w:t xml:space="preserve"> and other IWBI products</w:t>
      </w:r>
      <w:r w:rsidR="005D1969">
        <w:rPr>
          <w:rFonts w:ascii="Times New Roman" w:eastAsia="Times New Roman" w:hAnsi="Times New Roman" w:cs="Times New Roman"/>
          <w:color w:val="000000" w:themeColor="text1"/>
          <w:sz w:val="22"/>
          <w:szCs w:val="22"/>
          <w:shd w:val="clear" w:color="auto" w:fill="FFFFFF"/>
        </w:rPr>
        <w:t>, resources</w:t>
      </w:r>
      <w:r w:rsidR="00ED1D41" w:rsidRPr="00936D08">
        <w:rPr>
          <w:rFonts w:ascii="Times New Roman" w:eastAsia="Times New Roman" w:hAnsi="Times New Roman" w:cs="Times New Roman"/>
          <w:color w:val="000000" w:themeColor="text1"/>
          <w:sz w:val="22"/>
          <w:szCs w:val="22"/>
          <w:shd w:val="clear" w:color="auto" w:fill="FFFFFF"/>
        </w:rPr>
        <w:t xml:space="preserve"> and offerings are designed to support health and well-being, an individual's health and well-being are determined by a number of factors particular to that individual, and achievement of WELL Certification or any other award available under IWBI programs and offerings does not in any way guarantee, represent or warrant that the individuals in a space or organization will be healthy or healthier, and achievement of WELL Certification or any other award from IWBI does not in any way guarantee that a space will be free from bacteria, viruses, allergens, volatile organic compound or other pathogens.</w:t>
      </w:r>
    </w:p>
    <w:p w14:paraId="28084AAC" w14:textId="77777777" w:rsidR="00D71763" w:rsidRPr="00936D08" w:rsidRDefault="00D71763" w:rsidP="0091664D">
      <w:pPr>
        <w:tabs>
          <w:tab w:val="left" w:pos="450"/>
        </w:tabs>
        <w:jc w:val="both"/>
        <w:rPr>
          <w:rFonts w:ascii="Times New Roman" w:hAnsi="Times New Roman" w:cs="Times New Roman"/>
          <w:b/>
          <w:color w:val="000000" w:themeColor="text1"/>
          <w:sz w:val="22"/>
          <w:szCs w:val="22"/>
        </w:rPr>
      </w:pPr>
    </w:p>
    <w:p w14:paraId="732008B3" w14:textId="36FC99FD" w:rsidR="00D7700A" w:rsidRPr="00936D08" w:rsidRDefault="00E0664C" w:rsidP="002C65EA">
      <w:pPr>
        <w:tabs>
          <w:tab w:val="left" w:pos="450"/>
        </w:tabs>
        <w:ind w:left="720" w:hanging="720"/>
        <w:jc w:val="both"/>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7</w:t>
      </w:r>
      <w:r w:rsidR="00C525E0" w:rsidRPr="00936D08">
        <w:rPr>
          <w:rFonts w:ascii="Times New Roman" w:hAnsi="Times New Roman" w:cs="Times New Roman"/>
          <w:color w:val="000000" w:themeColor="text1"/>
          <w:sz w:val="22"/>
          <w:szCs w:val="22"/>
        </w:rPr>
        <w:t>.2</w:t>
      </w:r>
      <w:r w:rsidR="00C525E0" w:rsidRPr="00936D08">
        <w:rPr>
          <w:rFonts w:ascii="Times New Roman" w:hAnsi="Times New Roman" w:cs="Times New Roman"/>
          <w:color w:val="000000" w:themeColor="text1"/>
          <w:sz w:val="22"/>
          <w:szCs w:val="22"/>
        </w:rPr>
        <w:tab/>
      </w:r>
      <w:r w:rsidR="00B00E8B" w:rsidRPr="00936D08">
        <w:rPr>
          <w:rFonts w:ascii="Times New Roman" w:hAnsi="Times New Roman" w:cs="Times New Roman"/>
          <w:color w:val="000000" w:themeColor="text1"/>
          <w:sz w:val="22"/>
          <w:szCs w:val="22"/>
        </w:rPr>
        <w:tab/>
        <w:t>Without li</w:t>
      </w:r>
      <w:r w:rsidR="004451C7" w:rsidRPr="00936D08">
        <w:rPr>
          <w:rFonts w:ascii="Times New Roman" w:hAnsi="Times New Roman" w:cs="Times New Roman"/>
          <w:color w:val="000000" w:themeColor="text1"/>
          <w:sz w:val="22"/>
          <w:szCs w:val="22"/>
        </w:rPr>
        <w:t>miting the broad scope of this S</w:t>
      </w:r>
      <w:r w:rsidR="00B00E8B" w:rsidRPr="00936D08">
        <w:rPr>
          <w:rFonts w:ascii="Times New Roman" w:hAnsi="Times New Roman" w:cs="Times New Roman"/>
          <w:color w:val="000000" w:themeColor="text1"/>
          <w:sz w:val="22"/>
          <w:szCs w:val="22"/>
        </w:rPr>
        <w:t>ection</w:t>
      </w:r>
      <w:r w:rsidR="004451C7" w:rsidRPr="00936D08">
        <w:rPr>
          <w:rFonts w:ascii="Times New Roman" w:hAnsi="Times New Roman" w:cs="Times New Roman"/>
          <w:color w:val="000000" w:themeColor="text1"/>
          <w:sz w:val="22"/>
          <w:szCs w:val="22"/>
        </w:rPr>
        <w:t xml:space="preserve"> 7</w:t>
      </w:r>
      <w:r w:rsidR="00B00E8B" w:rsidRPr="00936D08">
        <w:rPr>
          <w:rFonts w:ascii="Times New Roman" w:hAnsi="Times New Roman" w:cs="Times New Roman"/>
          <w:color w:val="000000" w:themeColor="text1"/>
          <w:sz w:val="22"/>
          <w:szCs w:val="22"/>
        </w:rPr>
        <w:t>, Advisor agrees and acknowledges that</w:t>
      </w:r>
      <w:r w:rsidR="00500A3F" w:rsidRPr="00936D08">
        <w:rPr>
          <w:rFonts w:ascii="Times New Roman" w:hAnsi="Times New Roman" w:cs="Times New Roman"/>
          <w:color w:val="000000" w:themeColor="text1"/>
          <w:sz w:val="22"/>
          <w:szCs w:val="22"/>
        </w:rPr>
        <w:t xml:space="preserve"> </w:t>
      </w:r>
      <w:r w:rsidR="00B00E8B" w:rsidRPr="00936D08">
        <w:rPr>
          <w:rFonts w:ascii="Times New Roman" w:hAnsi="Times New Roman" w:cs="Times New Roman"/>
          <w:color w:val="000000" w:themeColor="text1"/>
          <w:sz w:val="22"/>
          <w:szCs w:val="22"/>
        </w:rPr>
        <w:t>IWBI does not make any representation or warranty that it will finalize or make public any draft</w:t>
      </w:r>
      <w:r w:rsidR="00745F77" w:rsidRPr="00936D08">
        <w:rPr>
          <w:rFonts w:ascii="Times New Roman" w:hAnsi="Times New Roman" w:cs="Times New Roman"/>
          <w:color w:val="000000" w:themeColor="text1"/>
          <w:sz w:val="22"/>
          <w:szCs w:val="22"/>
        </w:rPr>
        <w:t xml:space="preserve"> </w:t>
      </w:r>
      <w:r w:rsidR="00B00E8B" w:rsidRPr="00936D08">
        <w:rPr>
          <w:rFonts w:ascii="Times New Roman" w:hAnsi="Times New Roman" w:cs="Times New Roman"/>
          <w:color w:val="000000" w:themeColor="text1"/>
          <w:sz w:val="22"/>
          <w:szCs w:val="22"/>
        </w:rPr>
        <w:t>documents</w:t>
      </w:r>
      <w:r w:rsidRPr="00936D08">
        <w:rPr>
          <w:rFonts w:ascii="Times New Roman" w:hAnsi="Times New Roman" w:cs="Times New Roman"/>
          <w:color w:val="000000" w:themeColor="text1"/>
          <w:sz w:val="22"/>
          <w:szCs w:val="22"/>
        </w:rPr>
        <w:t xml:space="preserve"> </w:t>
      </w:r>
      <w:r w:rsidR="00B00E8B" w:rsidRPr="00936D08">
        <w:rPr>
          <w:rFonts w:ascii="Times New Roman" w:hAnsi="Times New Roman" w:cs="Times New Roman"/>
          <w:color w:val="000000" w:themeColor="text1"/>
          <w:sz w:val="22"/>
          <w:szCs w:val="22"/>
        </w:rPr>
        <w:t>or other n</w:t>
      </w:r>
      <w:r w:rsidR="004451C7" w:rsidRPr="00936D08">
        <w:rPr>
          <w:rFonts w:ascii="Times New Roman" w:hAnsi="Times New Roman" w:cs="Times New Roman"/>
          <w:color w:val="000000" w:themeColor="text1"/>
          <w:sz w:val="22"/>
          <w:szCs w:val="22"/>
        </w:rPr>
        <w:t>onpublic materials provided to A</w:t>
      </w:r>
      <w:r w:rsidR="00B00E8B" w:rsidRPr="00936D08">
        <w:rPr>
          <w:rFonts w:ascii="Times New Roman" w:hAnsi="Times New Roman" w:cs="Times New Roman"/>
          <w:color w:val="000000" w:themeColor="text1"/>
          <w:sz w:val="22"/>
          <w:szCs w:val="22"/>
        </w:rPr>
        <w:t>dvisor or any portion thereof</w:t>
      </w:r>
      <w:r w:rsidR="00D71763" w:rsidRPr="00936D08">
        <w:rPr>
          <w:rFonts w:ascii="Times New Roman" w:hAnsi="Times New Roman" w:cs="Times New Roman"/>
          <w:color w:val="000000" w:themeColor="text1"/>
          <w:sz w:val="22"/>
          <w:szCs w:val="22"/>
        </w:rPr>
        <w:t xml:space="preserve">. </w:t>
      </w:r>
      <w:r w:rsidR="00B00E8B" w:rsidRPr="00936D08">
        <w:rPr>
          <w:rFonts w:ascii="Times New Roman" w:hAnsi="Times New Roman" w:cs="Times New Roman"/>
          <w:color w:val="000000" w:themeColor="text1"/>
          <w:sz w:val="22"/>
          <w:szCs w:val="22"/>
        </w:rPr>
        <w:t xml:space="preserve"> IWBI may discontinue evaluation and use of the materials provided herein, any subset thereof, or any similar program it may hereafter offer at any time, for any reason or no reason at all. In no event shall IWBI be liable to Advisor for damages of any kind due to Advis</w:t>
      </w:r>
      <w:r w:rsidR="00CD15BC" w:rsidRPr="00936D08">
        <w:rPr>
          <w:rFonts w:ascii="Times New Roman" w:hAnsi="Times New Roman" w:cs="Times New Roman"/>
          <w:color w:val="000000" w:themeColor="text1"/>
          <w:sz w:val="22"/>
          <w:szCs w:val="22"/>
        </w:rPr>
        <w:t xml:space="preserve">or’s participation in the </w:t>
      </w:r>
      <w:r w:rsidR="00722627">
        <w:rPr>
          <w:rFonts w:ascii="Times New Roman" w:hAnsi="Times New Roman" w:cs="Times New Roman"/>
          <w:color w:val="000000" w:themeColor="text1"/>
          <w:sz w:val="22"/>
          <w:szCs w:val="22"/>
        </w:rPr>
        <w:t>IWBI</w:t>
      </w:r>
      <w:r w:rsidR="00722627" w:rsidRPr="00936D08">
        <w:rPr>
          <w:rFonts w:ascii="Times New Roman" w:hAnsi="Times New Roman" w:cs="Times New Roman"/>
          <w:color w:val="000000" w:themeColor="text1"/>
          <w:sz w:val="22"/>
          <w:szCs w:val="22"/>
        </w:rPr>
        <w:t xml:space="preserve"> </w:t>
      </w:r>
      <w:r w:rsidR="00CD15BC" w:rsidRPr="00936D08">
        <w:rPr>
          <w:rFonts w:ascii="Times New Roman" w:hAnsi="Times New Roman" w:cs="Times New Roman"/>
          <w:color w:val="000000" w:themeColor="text1"/>
          <w:sz w:val="22"/>
          <w:szCs w:val="22"/>
        </w:rPr>
        <w:t>a</w:t>
      </w:r>
      <w:r w:rsidR="00B00E8B" w:rsidRPr="00936D08">
        <w:rPr>
          <w:rFonts w:ascii="Times New Roman" w:hAnsi="Times New Roman" w:cs="Times New Roman"/>
          <w:color w:val="000000" w:themeColor="text1"/>
          <w:sz w:val="22"/>
          <w:szCs w:val="22"/>
        </w:rPr>
        <w:t xml:space="preserve">dvisory program, including but not limited to incidental, consequential, indirect, </w:t>
      </w:r>
      <w:proofErr w:type="gramStart"/>
      <w:r w:rsidR="00B00E8B" w:rsidRPr="00936D08">
        <w:rPr>
          <w:rFonts w:ascii="Times New Roman" w:hAnsi="Times New Roman" w:cs="Times New Roman"/>
          <w:color w:val="000000" w:themeColor="text1"/>
          <w:sz w:val="22"/>
          <w:szCs w:val="22"/>
        </w:rPr>
        <w:t>special</w:t>
      </w:r>
      <w:proofErr w:type="gramEnd"/>
      <w:r w:rsidR="00B00E8B" w:rsidRPr="00936D08">
        <w:rPr>
          <w:rFonts w:ascii="Times New Roman" w:hAnsi="Times New Roman" w:cs="Times New Roman"/>
          <w:color w:val="000000" w:themeColor="text1"/>
          <w:sz w:val="22"/>
          <w:szCs w:val="22"/>
        </w:rPr>
        <w:t xml:space="preserve"> or punitive damages whether based on warranty, contract, tort, or any other legal theory, and whether or not advised of the possibility of such damages. </w:t>
      </w:r>
    </w:p>
    <w:p w14:paraId="2EFA9EFC" w14:textId="77777777" w:rsidR="00E51F7B" w:rsidRPr="00936D08" w:rsidRDefault="00E51F7B" w:rsidP="00E51F7B">
      <w:pPr>
        <w:jc w:val="both"/>
        <w:rPr>
          <w:rFonts w:ascii="Times New Roman" w:hAnsi="Times New Roman" w:cs="Times New Roman"/>
          <w:color w:val="000000" w:themeColor="text1"/>
          <w:sz w:val="22"/>
          <w:szCs w:val="22"/>
        </w:rPr>
      </w:pPr>
    </w:p>
    <w:p w14:paraId="5FB1E902" w14:textId="51260C7F" w:rsidR="00407F93" w:rsidRPr="00936D08" w:rsidRDefault="00E0664C" w:rsidP="00407F93">
      <w:pPr>
        <w:tabs>
          <w:tab w:val="left" w:pos="450"/>
        </w:tabs>
        <w:jc w:val="both"/>
        <w:rPr>
          <w:rFonts w:ascii="Times New Roman" w:hAnsi="Times New Roman" w:cs="Times New Roman"/>
          <w:color w:val="000000" w:themeColor="text1"/>
          <w:sz w:val="22"/>
          <w:szCs w:val="22"/>
        </w:rPr>
      </w:pPr>
      <w:r w:rsidRPr="00936D08">
        <w:rPr>
          <w:rFonts w:ascii="Times New Roman" w:hAnsi="Times New Roman" w:cs="Times New Roman"/>
          <w:b/>
          <w:color w:val="000000" w:themeColor="text1"/>
          <w:sz w:val="22"/>
          <w:szCs w:val="22"/>
        </w:rPr>
        <w:t>8</w:t>
      </w:r>
      <w:r w:rsidR="00FF4F50" w:rsidRPr="00936D08">
        <w:rPr>
          <w:rFonts w:ascii="Times New Roman" w:hAnsi="Times New Roman" w:cs="Times New Roman"/>
          <w:b/>
          <w:color w:val="000000" w:themeColor="text1"/>
          <w:sz w:val="22"/>
          <w:szCs w:val="22"/>
        </w:rPr>
        <w:t>.</w:t>
      </w:r>
      <w:r w:rsidR="00FF4F50" w:rsidRPr="00936D08">
        <w:rPr>
          <w:rFonts w:ascii="Times New Roman" w:hAnsi="Times New Roman" w:cs="Times New Roman"/>
          <w:b/>
          <w:color w:val="000000" w:themeColor="text1"/>
          <w:sz w:val="22"/>
          <w:szCs w:val="22"/>
        </w:rPr>
        <w:tab/>
      </w:r>
      <w:r w:rsidR="00E51F7B" w:rsidRPr="00936D08">
        <w:rPr>
          <w:rFonts w:ascii="Times New Roman" w:hAnsi="Times New Roman" w:cs="Times New Roman"/>
          <w:b/>
          <w:color w:val="000000" w:themeColor="text1"/>
          <w:sz w:val="22"/>
          <w:szCs w:val="22"/>
        </w:rPr>
        <w:t>NOTICES</w:t>
      </w:r>
      <w:r w:rsidR="00407F93" w:rsidRPr="00936D08">
        <w:rPr>
          <w:rFonts w:ascii="Times New Roman" w:hAnsi="Times New Roman" w:cs="Times New Roman"/>
          <w:b/>
          <w:color w:val="000000" w:themeColor="text1"/>
          <w:sz w:val="22"/>
          <w:szCs w:val="22"/>
        </w:rPr>
        <w:t xml:space="preserve">.  </w:t>
      </w:r>
      <w:r w:rsidR="00407F93" w:rsidRPr="00936D08">
        <w:rPr>
          <w:rFonts w:ascii="Times New Roman" w:hAnsi="Times New Roman" w:cs="Times New Roman"/>
          <w:color w:val="000000" w:themeColor="text1"/>
          <w:sz w:val="22"/>
          <w:szCs w:val="22"/>
        </w:rPr>
        <w:t>Any notice or other communication required or which may be given hereunder shall be in writing and shall be: (i) delivered personally; or (ii) delivered by facsimile transmission with confirmation of successful transmission, or (iii) delivered by nationally-recognized express courier service for overnight delivery.   Notice shall be deemed given when delivered personally, or three (3) business days after the date sent if sent by express courier, or ten (10) business days after the date of mailing, if sent by mail.  In all cases, notice shall be addressed as follows, or as otherwise designated by the receiving Party by notice duly given in accordance with the provisions hereof:</w:t>
      </w:r>
    </w:p>
    <w:p w14:paraId="4744EC29" w14:textId="77777777" w:rsidR="00407F93" w:rsidRPr="00936D08" w:rsidRDefault="00407F93" w:rsidP="00407F93">
      <w:pPr>
        <w:tabs>
          <w:tab w:val="left" w:pos="450"/>
        </w:tabs>
        <w:jc w:val="both"/>
        <w:rPr>
          <w:rFonts w:ascii="Times New Roman" w:hAnsi="Times New Roman" w:cs="Times New Roman"/>
          <w:color w:val="000000" w:themeColor="text1"/>
          <w:sz w:val="22"/>
          <w:szCs w:val="22"/>
          <w:highlight w:val="green"/>
        </w:rPr>
      </w:pPr>
    </w:p>
    <w:p w14:paraId="53074686" w14:textId="178806CD" w:rsidR="003927BB" w:rsidRPr="00936D08" w:rsidRDefault="00407F93" w:rsidP="003927BB">
      <w:pPr>
        <w:tabs>
          <w:tab w:val="left" w:pos="450"/>
        </w:tabs>
        <w:jc w:val="both"/>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If to IWBI:</w:t>
      </w:r>
      <w:r w:rsidRPr="00936D08">
        <w:rPr>
          <w:rFonts w:ascii="Times New Roman" w:hAnsi="Times New Roman" w:cs="Times New Roman"/>
          <w:color w:val="000000" w:themeColor="text1"/>
          <w:sz w:val="22"/>
          <w:szCs w:val="22"/>
        </w:rPr>
        <w:tab/>
      </w:r>
      <w:r w:rsidRPr="00936D08">
        <w:rPr>
          <w:rFonts w:ascii="Times New Roman" w:hAnsi="Times New Roman" w:cs="Times New Roman"/>
          <w:color w:val="000000" w:themeColor="text1"/>
          <w:sz w:val="22"/>
          <w:szCs w:val="22"/>
        </w:rPr>
        <w:tab/>
        <w:t>International WELL Building Institute pbc</w:t>
      </w:r>
    </w:p>
    <w:p w14:paraId="592955C6" w14:textId="32D7999B" w:rsidR="003927BB" w:rsidRPr="00936D08" w:rsidRDefault="003927BB" w:rsidP="003927BB">
      <w:pPr>
        <w:tabs>
          <w:tab w:val="left" w:pos="450"/>
        </w:tabs>
        <w:jc w:val="both"/>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ab/>
      </w:r>
      <w:r w:rsidRPr="00936D08">
        <w:rPr>
          <w:rFonts w:ascii="Times New Roman" w:hAnsi="Times New Roman" w:cs="Times New Roman"/>
          <w:color w:val="000000" w:themeColor="text1"/>
          <w:sz w:val="22"/>
          <w:szCs w:val="22"/>
        </w:rPr>
        <w:tab/>
      </w:r>
      <w:r w:rsidRPr="00936D08">
        <w:rPr>
          <w:rFonts w:ascii="Times New Roman" w:hAnsi="Times New Roman" w:cs="Times New Roman"/>
          <w:color w:val="000000" w:themeColor="text1"/>
          <w:sz w:val="22"/>
          <w:szCs w:val="22"/>
        </w:rPr>
        <w:tab/>
      </w:r>
      <w:r w:rsidRPr="00936D08">
        <w:rPr>
          <w:rFonts w:ascii="Times New Roman" w:hAnsi="Times New Roman" w:cs="Times New Roman"/>
          <w:color w:val="000000" w:themeColor="text1"/>
          <w:sz w:val="22"/>
          <w:szCs w:val="22"/>
        </w:rPr>
        <w:tab/>
      </w:r>
      <w:r w:rsidR="00556E75" w:rsidRPr="00936D08">
        <w:rPr>
          <w:rFonts w:ascii="Times New Roman" w:hAnsi="Times New Roman" w:cs="Times New Roman"/>
          <w:color w:val="000000" w:themeColor="text1"/>
          <w:sz w:val="22"/>
          <w:szCs w:val="22"/>
        </w:rPr>
        <w:t>220 Fifth Avenue</w:t>
      </w:r>
      <w:r w:rsidR="0094251F" w:rsidRPr="00936D08">
        <w:rPr>
          <w:rFonts w:ascii="Times New Roman" w:hAnsi="Times New Roman" w:cs="Times New Roman"/>
          <w:color w:val="000000" w:themeColor="text1"/>
          <w:sz w:val="22"/>
          <w:szCs w:val="22"/>
        </w:rPr>
        <w:t>, 8</w:t>
      </w:r>
      <w:r w:rsidR="0094251F" w:rsidRPr="00936D08">
        <w:rPr>
          <w:rFonts w:ascii="Times New Roman" w:hAnsi="Times New Roman" w:cs="Times New Roman"/>
          <w:color w:val="000000" w:themeColor="text1"/>
          <w:sz w:val="22"/>
          <w:szCs w:val="22"/>
          <w:vertAlign w:val="superscript"/>
        </w:rPr>
        <w:t>th</w:t>
      </w:r>
      <w:r w:rsidR="0094251F" w:rsidRPr="00936D08">
        <w:rPr>
          <w:rFonts w:ascii="Times New Roman" w:hAnsi="Times New Roman" w:cs="Times New Roman"/>
          <w:color w:val="000000" w:themeColor="text1"/>
          <w:sz w:val="22"/>
          <w:szCs w:val="22"/>
        </w:rPr>
        <w:t xml:space="preserve"> Floor</w:t>
      </w:r>
    </w:p>
    <w:p w14:paraId="21CC77A1" w14:textId="0C45D7D0" w:rsidR="003927BB" w:rsidRPr="00936D08" w:rsidRDefault="003927BB" w:rsidP="003927BB">
      <w:pPr>
        <w:tabs>
          <w:tab w:val="left" w:pos="450"/>
        </w:tabs>
        <w:jc w:val="both"/>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ab/>
      </w:r>
      <w:r w:rsidRPr="00936D08">
        <w:rPr>
          <w:rFonts w:ascii="Times New Roman" w:hAnsi="Times New Roman" w:cs="Times New Roman"/>
          <w:color w:val="000000" w:themeColor="text1"/>
          <w:sz w:val="22"/>
          <w:szCs w:val="22"/>
        </w:rPr>
        <w:tab/>
      </w:r>
      <w:r w:rsidRPr="00936D08">
        <w:rPr>
          <w:rFonts w:ascii="Times New Roman" w:hAnsi="Times New Roman" w:cs="Times New Roman"/>
          <w:color w:val="000000" w:themeColor="text1"/>
          <w:sz w:val="22"/>
          <w:szCs w:val="22"/>
        </w:rPr>
        <w:tab/>
      </w:r>
      <w:r w:rsidRPr="00936D08">
        <w:rPr>
          <w:rFonts w:ascii="Times New Roman" w:hAnsi="Times New Roman" w:cs="Times New Roman"/>
          <w:color w:val="000000" w:themeColor="text1"/>
          <w:sz w:val="22"/>
          <w:szCs w:val="22"/>
        </w:rPr>
        <w:tab/>
        <w:t xml:space="preserve">New York, NY </w:t>
      </w:r>
      <w:r w:rsidR="00556E75" w:rsidRPr="00936D08">
        <w:rPr>
          <w:rFonts w:ascii="Times New Roman" w:hAnsi="Times New Roman" w:cs="Times New Roman"/>
          <w:color w:val="000000" w:themeColor="text1"/>
          <w:sz w:val="22"/>
          <w:szCs w:val="22"/>
        </w:rPr>
        <w:t>10001</w:t>
      </w:r>
    </w:p>
    <w:p w14:paraId="28BDC5A3" w14:textId="731ECEE0" w:rsidR="00407F93" w:rsidRPr="00936D08" w:rsidRDefault="00407F93" w:rsidP="003927BB">
      <w:pPr>
        <w:tabs>
          <w:tab w:val="left" w:pos="450"/>
        </w:tabs>
        <w:jc w:val="both"/>
        <w:rPr>
          <w:rFonts w:ascii="Times New Roman" w:hAnsi="Times New Roman" w:cs="Times New Roman"/>
          <w:color w:val="000000" w:themeColor="text1"/>
          <w:sz w:val="22"/>
          <w:szCs w:val="22"/>
        </w:rPr>
      </w:pPr>
    </w:p>
    <w:p w14:paraId="1353CC98" w14:textId="059599FE" w:rsidR="00407F93" w:rsidRPr="00936D08" w:rsidRDefault="00407F93" w:rsidP="00407F93">
      <w:pPr>
        <w:tabs>
          <w:tab w:val="left" w:pos="450"/>
        </w:tabs>
        <w:jc w:val="both"/>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ab/>
      </w:r>
      <w:r w:rsidRPr="00936D08">
        <w:rPr>
          <w:rFonts w:ascii="Times New Roman" w:hAnsi="Times New Roman" w:cs="Times New Roman"/>
          <w:color w:val="000000" w:themeColor="text1"/>
          <w:sz w:val="22"/>
          <w:szCs w:val="22"/>
        </w:rPr>
        <w:tab/>
      </w:r>
      <w:r w:rsidRPr="00936D08">
        <w:rPr>
          <w:rFonts w:ascii="Times New Roman" w:hAnsi="Times New Roman" w:cs="Times New Roman"/>
          <w:color w:val="000000" w:themeColor="text1"/>
          <w:sz w:val="22"/>
          <w:szCs w:val="22"/>
        </w:rPr>
        <w:tab/>
      </w:r>
      <w:r w:rsidRPr="00936D08">
        <w:rPr>
          <w:rFonts w:ascii="Times New Roman" w:hAnsi="Times New Roman" w:cs="Times New Roman"/>
          <w:color w:val="000000" w:themeColor="text1"/>
          <w:sz w:val="22"/>
          <w:szCs w:val="22"/>
        </w:rPr>
        <w:tab/>
        <w:t>Attn: Legal Department</w:t>
      </w:r>
      <w:r w:rsidR="00A7328F" w:rsidRPr="00936D08">
        <w:rPr>
          <w:rFonts w:ascii="Times New Roman" w:hAnsi="Times New Roman" w:cs="Times New Roman"/>
          <w:color w:val="000000" w:themeColor="text1"/>
          <w:sz w:val="22"/>
          <w:szCs w:val="22"/>
        </w:rPr>
        <w:t xml:space="preserve">; </w:t>
      </w:r>
      <w:hyperlink r:id="rId8" w:history="1">
        <w:r w:rsidR="00A7328F" w:rsidRPr="00936D08">
          <w:rPr>
            <w:rStyle w:val="Hyperlink"/>
            <w:rFonts w:ascii="Times New Roman" w:hAnsi="Times New Roman" w:cs="Times New Roman"/>
            <w:color w:val="000000" w:themeColor="text1"/>
            <w:sz w:val="22"/>
            <w:szCs w:val="22"/>
          </w:rPr>
          <w:t>legal@wellcertified.com</w:t>
        </w:r>
      </w:hyperlink>
      <w:r w:rsidR="00A7328F" w:rsidRPr="00936D08">
        <w:rPr>
          <w:rFonts w:ascii="Times New Roman" w:hAnsi="Times New Roman" w:cs="Times New Roman"/>
          <w:color w:val="000000" w:themeColor="text1"/>
          <w:sz w:val="22"/>
          <w:szCs w:val="22"/>
        </w:rPr>
        <w:t xml:space="preserve"> </w:t>
      </w:r>
    </w:p>
    <w:p w14:paraId="10DC968C" w14:textId="77777777" w:rsidR="00407F93" w:rsidRPr="00936D08" w:rsidRDefault="00407F93" w:rsidP="00407F93">
      <w:pPr>
        <w:tabs>
          <w:tab w:val="left" w:pos="450"/>
        </w:tabs>
        <w:jc w:val="both"/>
        <w:rPr>
          <w:rFonts w:ascii="Times New Roman" w:hAnsi="Times New Roman" w:cs="Times New Roman"/>
          <w:color w:val="000000" w:themeColor="text1"/>
          <w:sz w:val="22"/>
          <w:szCs w:val="22"/>
        </w:rPr>
      </w:pPr>
    </w:p>
    <w:p w14:paraId="770E2539" w14:textId="13AC5934" w:rsidR="00407F93" w:rsidRPr="00936D08" w:rsidRDefault="00407F93" w:rsidP="00DD7994">
      <w:pPr>
        <w:tabs>
          <w:tab w:val="left" w:pos="450"/>
        </w:tabs>
        <w:jc w:val="both"/>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 xml:space="preserve">If to </w:t>
      </w:r>
      <w:r w:rsidR="006145D2" w:rsidRPr="00936D08">
        <w:rPr>
          <w:rFonts w:ascii="Times New Roman" w:hAnsi="Times New Roman" w:cs="Times New Roman"/>
          <w:color w:val="000000" w:themeColor="text1"/>
          <w:sz w:val="22"/>
          <w:szCs w:val="22"/>
        </w:rPr>
        <w:t>Advisor</w:t>
      </w:r>
      <w:r w:rsidRPr="00936D08">
        <w:rPr>
          <w:rFonts w:ascii="Times New Roman" w:hAnsi="Times New Roman" w:cs="Times New Roman"/>
          <w:color w:val="000000" w:themeColor="text1"/>
          <w:sz w:val="22"/>
          <w:szCs w:val="22"/>
        </w:rPr>
        <w:t>:</w:t>
      </w:r>
      <w:r w:rsidR="00AA046F" w:rsidRPr="00936D08">
        <w:rPr>
          <w:rFonts w:ascii="Times New Roman" w:hAnsi="Times New Roman" w:cs="Times New Roman"/>
          <w:color w:val="000000" w:themeColor="text1"/>
          <w:sz w:val="22"/>
          <w:szCs w:val="22"/>
        </w:rPr>
        <w:tab/>
      </w:r>
      <w:r w:rsidRPr="00936D08">
        <w:rPr>
          <w:rFonts w:ascii="Times New Roman" w:hAnsi="Times New Roman" w:cs="Times New Roman"/>
          <w:color w:val="000000" w:themeColor="text1"/>
          <w:sz w:val="22"/>
          <w:szCs w:val="22"/>
        </w:rPr>
        <w:tab/>
      </w:r>
      <w:r w:rsidR="00DD7994" w:rsidRPr="00936D08">
        <w:rPr>
          <w:rFonts w:ascii="Times New Roman" w:hAnsi="Times New Roman" w:cs="Times New Roman"/>
          <w:color w:val="000000" w:themeColor="text1"/>
          <w:sz w:val="22"/>
          <w:szCs w:val="22"/>
        </w:rPr>
        <w:t xml:space="preserve">The email address submitted with Advisor’s application for the </w:t>
      </w:r>
      <w:r w:rsidR="00722627">
        <w:rPr>
          <w:rFonts w:ascii="Times New Roman" w:hAnsi="Times New Roman" w:cs="Times New Roman"/>
          <w:color w:val="000000" w:themeColor="text1"/>
          <w:sz w:val="22"/>
          <w:szCs w:val="22"/>
        </w:rPr>
        <w:t>IWBI</w:t>
      </w:r>
      <w:r w:rsidR="00722627" w:rsidRPr="00936D08">
        <w:rPr>
          <w:rFonts w:ascii="Times New Roman" w:hAnsi="Times New Roman" w:cs="Times New Roman"/>
          <w:color w:val="000000" w:themeColor="text1"/>
          <w:sz w:val="22"/>
          <w:szCs w:val="22"/>
        </w:rPr>
        <w:t xml:space="preserve"> </w:t>
      </w:r>
      <w:r w:rsidR="00DD7994" w:rsidRPr="00936D08">
        <w:rPr>
          <w:rFonts w:ascii="Times New Roman" w:hAnsi="Times New Roman" w:cs="Times New Roman"/>
          <w:color w:val="000000" w:themeColor="text1"/>
          <w:sz w:val="22"/>
          <w:szCs w:val="22"/>
        </w:rPr>
        <w:t>advisory</w:t>
      </w:r>
    </w:p>
    <w:p w14:paraId="74B6F3BD" w14:textId="77777777" w:rsidR="002F1B49" w:rsidRPr="00936D08" w:rsidRDefault="002F1B49" w:rsidP="00407F93">
      <w:pPr>
        <w:tabs>
          <w:tab w:val="left" w:pos="450"/>
        </w:tabs>
        <w:jc w:val="both"/>
        <w:rPr>
          <w:rFonts w:ascii="Times New Roman" w:hAnsi="Times New Roman" w:cs="Times New Roman"/>
          <w:color w:val="000000" w:themeColor="text1"/>
          <w:sz w:val="22"/>
          <w:szCs w:val="22"/>
        </w:rPr>
      </w:pPr>
    </w:p>
    <w:p w14:paraId="29B19990" w14:textId="77777777" w:rsidR="00FF7C76" w:rsidRPr="00936D08" w:rsidRDefault="00FF7C76" w:rsidP="00FF7C76">
      <w:pPr>
        <w:ind w:firstLine="900"/>
        <w:jc w:val="both"/>
        <w:rPr>
          <w:rFonts w:ascii="Times New Roman" w:hAnsi="Times New Roman" w:cs="Times New Roman"/>
          <w:color w:val="000000" w:themeColor="text1"/>
          <w:sz w:val="22"/>
          <w:szCs w:val="22"/>
        </w:rPr>
      </w:pPr>
    </w:p>
    <w:p w14:paraId="1D5D058D" w14:textId="1A698F22" w:rsidR="00895FEC" w:rsidRPr="00936D08" w:rsidRDefault="00E0664C" w:rsidP="00BC017F">
      <w:pPr>
        <w:tabs>
          <w:tab w:val="left" w:pos="450"/>
        </w:tabs>
        <w:jc w:val="both"/>
        <w:rPr>
          <w:rFonts w:ascii="Times New Roman" w:hAnsi="Times New Roman" w:cs="Times New Roman"/>
          <w:b/>
          <w:color w:val="000000" w:themeColor="text1"/>
          <w:sz w:val="22"/>
          <w:szCs w:val="22"/>
        </w:rPr>
      </w:pPr>
      <w:r w:rsidRPr="00936D08">
        <w:rPr>
          <w:rFonts w:ascii="Times New Roman" w:hAnsi="Times New Roman" w:cs="Times New Roman"/>
          <w:b/>
          <w:color w:val="000000" w:themeColor="text1"/>
          <w:sz w:val="22"/>
          <w:szCs w:val="22"/>
        </w:rPr>
        <w:t>9</w:t>
      </w:r>
      <w:r w:rsidR="00FF4F50" w:rsidRPr="00936D08">
        <w:rPr>
          <w:rFonts w:ascii="Times New Roman" w:hAnsi="Times New Roman" w:cs="Times New Roman"/>
          <w:b/>
          <w:color w:val="000000" w:themeColor="text1"/>
          <w:sz w:val="22"/>
          <w:szCs w:val="22"/>
        </w:rPr>
        <w:t>.</w:t>
      </w:r>
      <w:r w:rsidR="00FF4F50" w:rsidRPr="00936D08">
        <w:rPr>
          <w:rFonts w:ascii="Times New Roman" w:hAnsi="Times New Roman" w:cs="Times New Roman"/>
          <w:b/>
          <w:color w:val="000000" w:themeColor="text1"/>
          <w:sz w:val="22"/>
          <w:szCs w:val="22"/>
        </w:rPr>
        <w:tab/>
      </w:r>
      <w:r w:rsidR="00AD67C5" w:rsidRPr="00936D08">
        <w:rPr>
          <w:rFonts w:ascii="Times New Roman" w:hAnsi="Times New Roman" w:cs="Times New Roman"/>
          <w:b/>
          <w:color w:val="000000" w:themeColor="text1"/>
          <w:sz w:val="22"/>
          <w:szCs w:val="22"/>
        </w:rPr>
        <w:t>GOVERNING LAW</w:t>
      </w:r>
      <w:r w:rsidR="00895FEC" w:rsidRPr="00936D08">
        <w:rPr>
          <w:rFonts w:ascii="Times New Roman" w:hAnsi="Times New Roman" w:cs="Times New Roman"/>
          <w:b/>
          <w:color w:val="000000" w:themeColor="text1"/>
          <w:sz w:val="22"/>
          <w:szCs w:val="22"/>
        </w:rPr>
        <w:t xml:space="preserve"> AND CHOICE OF FORUM</w:t>
      </w:r>
      <w:r w:rsidR="00AD67C5" w:rsidRPr="00936D08">
        <w:rPr>
          <w:rFonts w:ascii="Times New Roman" w:hAnsi="Times New Roman" w:cs="Times New Roman"/>
          <w:b/>
          <w:color w:val="000000" w:themeColor="text1"/>
          <w:sz w:val="22"/>
          <w:szCs w:val="22"/>
        </w:rPr>
        <w:t>.</w:t>
      </w:r>
      <w:r w:rsidR="00AD67C5" w:rsidRPr="00936D08">
        <w:rPr>
          <w:rFonts w:ascii="Times New Roman" w:hAnsi="Times New Roman" w:cs="Times New Roman"/>
          <w:color w:val="000000" w:themeColor="text1"/>
          <w:sz w:val="22"/>
          <w:szCs w:val="22"/>
        </w:rPr>
        <w:t xml:space="preserve"> </w:t>
      </w:r>
      <w:r w:rsidR="00895FEC" w:rsidRPr="00936D08">
        <w:rPr>
          <w:rFonts w:ascii="Times New Roman" w:hAnsi="Times New Roman" w:cs="Times New Roman"/>
          <w:color w:val="000000" w:themeColor="text1"/>
          <w:sz w:val="22"/>
          <w:szCs w:val="22"/>
        </w:rPr>
        <w:t>This Agreement shall be governed by and construed in accordance with the laws of the State of New York applicable to the performance and enforcement of contracts made within such state, without giving effect to the principles of conflicts of laws applied thereby.  Any dispute, claim or controversy between or among the parties hereto arising out of or in any way related to this Agreement shall be submitted for resolution before, and each party expressly and irrevocably consents to the exclusive jurisdiction and venue of, the state and/or federal courts located in the City, Co</w:t>
      </w:r>
      <w:r w:rsidR="00785EA1" w:rsidRPr="00936D08">
        <w:rPr>
          <w:rFonts w:ascii="Times New Roman" w:hAnsi="Times New Roman" w:cs="Times New Roman"/>
          <w:color w:val="000000" w:themeColor="text1"/>
          <w:sz w:val="22"/>
          <w:szCs w:val="22"/>
        </w:rPr>
        <w:t xml:space="preserve">unty and State of New York.  </w:t>
      </w:r>
      <w:r w:rsidR="006145D2" w:rsidRPr="00936D08">
        <w:rPr>
          <w:rFonts w:ascii="Times New Roman" w:hAnsi="Times New Roman" w:cs="Times New Roman"/>
          <w:color w:val="000000" w:themeColor="text1"/>
          <w:sz w:val="22"/>
          <w:szCs w:val="22"/>
        </w:rPr>
        <w:t>Advisor</w:t>
      </w:r>
      <w:r w:rsidR="00895FEC" w:rsidRPr="00936D08">
        <w:rPr>
          <w:rFonts w:ascii="Times New Roman" w:hAnsi="Times New Roman" w:cs="Times New Roman"/>
          <w:color w:val="000000" w:themeColor="text1"/>
          <w:sz w:val="22"/>
          <w:szCs w:val="22"/>
        </w:rPr>
        <w:t xml:space="preserve"> waive</w:t>
      </w:r>
      <w:r w:rsidR="00785EA1" w:rsidRPr="00936D08">
        <w:rPr>
          <w:rFonts w:ascii="Times New Roman" w:hAnsi="Times New Roman" w:cs="Times New Roman"/>
          <w:color w:val="000000" w:themeColor="text1"/>
          <w:sz w:val="22"/>
          <w:szCs w:val="22"/>
        </w:rPr>
        <w:t>s</w:t>
      </w:r>
      <w:r w:rsidR="00895FEC" w:rsidRPr="00936D08">
        <w:rPr>
          <w:rFonts w:ascii="Times New Roman" w:hAnsi="Times New Roman" w:cs="Times New Roman"/>
          <w:color w:val="000000" w:themeColor="text1"/>
          <w:sz w:val="22"/>
          <w:szCs w:val="22"/>
        </w:rPr>
        <w:t xml:space="preserve"> all defenses and arguments that these courts constitute an inconvenient forum or any similar objection.  </w:t>
      </w:r>
    </w:p>
    <w:p w14:paraId="14AABCB4" w14:textId="77777777" w:rsidR="00895FEC" w:rsidRPr="00936D08" w:rsidRDefault="00895FEC" w:rsidP="00895FEC">
      <w:pPr>
        <w:tabs>
          <w:tab w:val="left" w:pos="450"/>
        </w:tabs>
        <w:jc w:val="both"/>
        <w:rPr>
          <w:rFonts w:ascii="Times New Roman" w:hAnsi="Times New Roman" w:cs="Times New Roman"/>
          <w:b/>
          <w:color w:val="000000" w:themeColor="text1"/>
          <w:sz w:val="22"/>
          <w:szCs w:val="22"/>
        </w:rPr>
      </w:pPr>
    </w:p>
    <w:p w14:paraId="75160DFE" w14:textId="77777777" w:rsidR="003109E6" w:rsidRPr="00936D08" w:rsidRDefault="00895FEC" w:rsidP="00FF4F50">
      <w:pPr>
        <w:tabs>
          <w:tab w:val="left" w:pos="450"/>
        </w:tabs>
        <w:jc w:val="both"/>
        <w:rPr>
          <w:rFonts w:ascii="Times New Roman" w:hAnsi="Times New Roman" w:cs="Times New Roman"/>
          <w:b/>
          <w:color w:val="000000" w:themeColor="text1"/>
          <w:sz w:val="22"/>
          <w:szCs w:val="22"/>
        </w:rPr>
      </w:pPr>
      <w:r w:rsidRPr="00936D08">
        <w:rPr>
          <w:rFonts w:ascii="Times New Roman" w:hAnsi="Times New Roman" w:cs="Times New Roman"/>
          <w:b/>
          <w:color w:val="000000" w:themeColor="text1"/>
          <w:sz w:val="22"/>
          <w:szCs w:val="22"/>
        </w:rPr>
        <w:t>THE PARTIES AGREE TO WAIVE THEIR RESPECTIVE RIGHTS TO A TRIAL BY JURY IN ANY AND ALL ACTIONS OR PROCEEDINGS ARISING OUT OF, OR IN CONNECTION WITH, THIS AGREEMENT.</w:t>
      </w:r>
    </w:p>
    <w:p w14:paraId="6A23C9D9" w14:textId="77777777" w:rsidR="003109E6" w:rsidRPr="00936D08" w:rsidRDefault="003109E6" w:rsidP="00AD67C5">
      <w:pPr>
        <w:jc w:val="both"/>
        <w:rPr>
          <w:rFonts w:ascii="Times New Roman" w:hAnsi="Times New Roman" w:cs="Times New Roman"/>
          <w:color w:val="000000" w:themeColor="text1"/>
          <w:sz w:val="22"/>
          <w:szCs w:val="22"/>
        </w:rPr>
      </w:pPr>
    </w:p>
    <w:p w14:paraId="7A037E58" w14:textId="27830FAA" w:rsidR="00AD67C5" w:rsidRPr="00936D08" w:rsidRDefault="00E0664C" w:rsidP="00FF4F50">
      <w:pPr>
        <w:tabs>
          <w:tab w:val="left" w:pos="450"/>
        </w:tabs>
        <w:jc w:val="both"/>
        <w:rPr>
          <w:rFonts w:ascii="Times New Roman" w:hAnsi="Times New Roman" w:cs="Times New Roman"/>
          <w:color w:val="000000" w:themeColor="text1"/>
          <w:sz w:val="22"/>
          <w:szCs w:val="22"/>
        </w:rPr>
      </w:pPr>
      <w:r w:rsidRPr="00936D08">
        <w:rPr>
          <w:rFonts w:ascii="Times New Roman" w:hAnsi="Times New Roman" w:cs="Times New Roman"/>
          <w:b/>
          <w:color w:val="000000" w:themeColor="text1"/>
          <w:sz w:val="22"/>
          <w:szCs w:val="22"/>
        </w:rPr>
        <w:t>10</w:t>
      </w:r>
      <w:r w:rsidR="00FF4F50" w:rsidRPr="00936D08">
        <w:rPr>
          <w:rFonts w:ascii="Times New Roman" w:hAnsi="Times New Roman" w:cs="Times New Roman"/>
          <w:b/>
          <w:color w:val="000000" w:themeColor="text1"/>
          <w:sz w:val="22"/>
          <w:szCs w:val="22"/>
        </w:rPr>
        <w:t>.</w:t>
      </w:r>
      <w:r w:rsidR="00FF4F50" w:rsidRPr="00936D08">
        <w:rPr>
          <w:rFonts w:ascii="Times New Roman" w:hAnsi="Times New Roman" w:cs="Times New Roman"/>
          <w:b/>
          <w:color w:val="000000" w:themeColor="text1"/>
          <w:sz w:val="22"/>
          <w:szCs w:val="22"/>
        </w:rPr>
        <w:tab/>
      </w:r>
      <w:r w:rsidR="00956694" w:rsidRPr="00936D08">
        <w:rPr>
          <w:rFonts w:ascii="Times New Roman" w:hAnsi="Times New Roman" w:cs="Times New Roman"/>
          <w:b/>
          <w:color w:val="000000" w:themeColor="text1"/>
          <w:sz w:val="22"/>
          <w:szCs w:val="22"/>
        </w:rPr>
        <w:t>ABSENSE OF ENDORSEMENT</w:t>
      </w:r>
      <w:r w:rsidR="00AD67C5" w:rsidRPr="00936D08">
        <w:rPr>
          <w:rFonts w:ascii="Times New Roman" w:hAnsi="Times New Roman" w:cs="Times New Roman"/>
          <w:b/>
          <w:color w:val="000000" w:themeColor="text1"/>
          <w:sz w:val="22"/>
          <w:szCs w:val="22"/>
        </w:rPr>
        <w:t>.</w:t>
      </w:r>
      <w:r w:rsidR="00AD67C5" w:rsidRPr="00936D08">
        <w:rPr>
          <w:rFonts w:ascii="Times New Roman" w:hAnsi="Times New Roman" w:cs="Times New Roman"/>
          <w:color w:val="000000" w:themeColor="text1"/>
          <w:sz w:val="22"/>
          <w:szCs w:val="22"/>
        </w:rPr>
        <w:t xml:space="preserve">  </w:t>
      </w:r>
      <w:r w:rsidR="00956694" w:rsidRPr="00936D08">
        <w:rPr>
          <w:rFonts w:ascii="Times New Roman" w:hAnsi="Times New Roman" w:cs="Times New Roman"/>
          <w:color w:val="000000" w:themeColor="text1"/>
          <w:sz w:val="22"/>
          <w:szCs w:val="22"/>
        </w:rPr>
        <w:t>This Agreement or the existence of this Agreement shall in no way be construed as an understanding that IWBI shall recommend, endorse or sponsor Advisor</w:t>
      </w:r>
      <w:r w:rsidR="00CF1D51">
        <w:rPr>
          <w:rFonts w:ascii="Times New Roman" w:hAnsi="Times New Roman" w:cs="Times New Roman"/>
          <w:color w:val="000000" w:themeColor="text1"/>
          <w:sz w:val="22"/>
          <w:szCs w:val="22"/>
        </w:rPr>
        <w:t xml:space="preserve">, Advisor’s </w:t>
      </w:r>
      <w:r w:rsidR="00CF1D51">
        <w:rPr>
          <w:rFonts w:ascii="Times New Roman" w:hAnsi="Times New Roman" w:cs="Times New Roman"/>
          <w:color w:val="000000" w:themeColor="text1"/>
          <w:sz w:val="22"/>
          <w:szCs w:val="22"/>
        </w:rPr>
        <w:lastRenderedPageBreak/>
        <w:t>organization</w:t>
      </w:r>
      <w:r w:rsidR="00956694" w:rsidRPr="00936D08">
        <w:rPr>
          <w:rFonts w:ascii="Times New Roman" w:hAnsi="Times New Roman" w:cs="Times New Roman"/>
          <w:color w:val="000000" w:themeColor="text1"/>
          <w:sz w:val="22"/>
          <w:szCs w:val="22"/>
        </w:rPr>
        <w:t xml:space="preserve"> or any of its services or products to any IWBI customers.  Advisor shall not advertise its role under this Agreement in any manner that could be construed as </w:t>
      </w:r>
      <w:r w:rsidR="00B00E8B" w:rsidRPr="00936D08">
        <w:rPr>
          <w:rFonts w:ascii="Times New Roman" w:hAnsi="Times New Roman" w:cs="Times New Roman"/>
          <w:color w:val="000000" w:themeColor="text1"/>
          <w:sz w:val="22"/>
          <w:szCs w:val="22"/>
        </w:rPr>
        <w:t xml:space="preserve">misleading or that otherwise violates </w:t>
      </w:r>
      <w:r w:rsidR="00976D85" w:rsidRPr="00936D08">
        <w:rPr>
          <w:rFonts w:ascii="Times New Roman" w:hAnsi="Times New Roman" w:cs="Times New Roman"/>
          <w:color w:val="000000" w:themeColor="text1"/>
          <w:sz w:val="22"/>
          <w:szCs w:val="22"/>
        </w:rPr>
        <w:t>the Marke</w:t>
      </w:r>
      <w:r w:rsidR="0021073E" w:rsidRPr="00936D08">
        <w:rPr>
          <w:rFonts w:ascii="Times New Roman" w:hAnsi="Times New Roman" w:cs="Times New Roman"/>
          <w:color w:val="000000" w:themeColor="text1"/>
          <w:sz w:val="22"/>
          <w:szCs w:val="22"/>
        </w:rPr>
        <w:t xml:space="preserve">ting &amp; Branding Guidelines for </w:t>
      </w:r>
      <w:r w:rsidR="00722627">
        <w:rPr>
          <w:rFonts w:ascii="Times New Roman" w:hAnsi="Times New Roman" w:cs="Times New Roman"/>
          <w:color w:val="000000" w:themeColor="text1"/>
          <w:sz w:val="22"/>
          <w:szCs w:val="22"/>
        </w:rPr>
        <w:t>IWBI</w:t>
      </w:r>
      <w:r w:rsidR="00722627" w:rsidRPr="00936D08">
        <w:rPr>
          <w:rFonts w:ascii="Times New Roman" w:hAnsi="Times New Roman" w:cs="Times New Roman"/>
          <w:color w:val="000000" w:themeColor="text1"/>
          <w:sz w:val="22"/>
          <w:szCs w:val="22"/>
        </w:rPr>
        <w:t xml:space="preserve"> </w:t>
      </w:r>
      <w:r w:rsidR="0021073E" w:rsidRPr="00936D08">
        <w:rPr>
          <w:rFonts w:ascii="Times New Roman" w:hAnsi="Times New Roman" w:cs="Times New Roman"/>
          <w:color w:val="000000" w:themeColor="text1"/>
          <w:sz w:val="22"/>
          <w:szCs w:val="22"/>
        </w:rPr>
        <w:t>a</w:t>
      </w:r>
      <w:r w:rsidR="00976D85" w:rsidRPr="00936D08">
        <w:rPr>
          <w:rFonts w:ascii="Times New Roman" w:hAnsi="Times New Roman" w:cs="Times New Roman"/>
          <w:color w:val="000000" w:themeColor="text1"/>
          <w:sz w:val="22"/>
          <w:szCs w:val="22"/>
        </w:rPr>
        <w:t>dvisors</w:t>
      </w:r>
      <w:r w:rsidR="00295E97" w:rsidRPr="00936D08">
        <w:rPr>
          <w:rFonts w:ascii="Times New Roman" w:hAnsi="Times New Roman" w:cs="Times New Roman"/>
          <w:color w:val="000000" w:themeColor="text1"/>
          <w:sz w:val="22"/>
          <w:szCs w:val="22"/>
        </w:rPr>
        <w:t xml:space="preserve"> or any other IWBI Branding Guidelines made available to Advisor</w:t>
      </w:r>
      <w:r w:rsidR="00B00E8B" w:rsidRPr="00936D08">
        <w:rPr>
          <w:rFonts w:ascii="Times New Roman" w:hAnsi="Times New Roman" w:cs="Times New Roman"/>
          <w:color w:val="000000" w:themeColor="text1"/>
          <w:sz w:val="22"/>
          <w:szCs w:val="22"/>
        </w:rPr>
        <w:t>.</w:t>
      </w:r>
      <w:r w:rsidR="00956694" w:rsidRPr="00936D08">
        <w:rPr>
          <w:rFonts w:ascii="Times New Roman" w:hAnsi="Times New Roman" w:cs="Times New Roman"/>
          <w:color w:val="000000" w:themeColor="text1"/>
          <w:sz w:val="22"/>
          <w:szCs w:val="22"/>
        </w:rPr>
        <w:t xml:space="preserve">  All public references Advisor may make </w:t>
      </w:r>
      <w:proofErr w:type="gramStart"/>
      <w:r w:rsidR="00956694" w:rsidRPr="00936D08">
        <w:rPr>
          <w:rFonts w:ascii="Times New Roman" w:hAnsi="Times New Roman" w:cs="Times New Roman"/>
          <w:color w:val="000000" w:themeColor="text1"/>
          <w:sz w:val="22"/>
          <w:szCs w:val="22"/>
        </w:rPr>
        <w:t>with rega</w:t>
      </w:r>
      <w:r w:rsidR="00CD15BC" w:rsidRPr="00936D08">
        <w:rPr>
          <w:rFonts w:ascii="Times New Roman" w:hAnsi="Times New Roman" w:cs="Times New Roman"/>
          <w:color w:val="000000" w:themeColor="text1"/>
          <w:sz w:val="22"/>
          <w:szCs w:val="22"/>
        </w:rPr>
        <w:t>rd to</w:t>
      </w:r>
      <w:proofErr w:type="gramEnd"/>
      <w:r w:rsidR="00CD15BC" w:rsidRPr="00936D08">
        <w:rPr>
          <w:rFonts w:ascii="Times New Roman" w:hAnsi="Times New Roman" w:cs="Times New Roman"/>
          <w:color w:val="000000" w:themeColor="text1"/>
          <w:sz w:val="22"/>
          <w:szCs w:val="22"/>
        </w:rPr>
        <w:t xml:space="preserve"> its role as </w:t>
      </w:r>
      <w:r w:rsidR="00722627">
        <w:rPr>
          <w:rFonts w:ascii="Times New Roman" w:hAnsi="Times New Roman" w:cs="Times New Roman"/>
          <w:color w:val="000000" w:themeColor="text1"/>
          <w:sz w:val="22"/>
          <w:szCs w:val="22"/>
        </w:rPr>
        <w:t>an</w:t>
      </w:r>
      <w:r w:rsidR="00A42ED9">
        <w:rPr>
          <w:rFonts w:ascii="Times New Roman" w:hAnsi="Times New Roman" w:cs="Times New Roman"/>
          <w:color w:val="000000" w:themeColor="text1"/>
          <w:sz w:val="22"/>
          <w:szCs w:val="22"/>
        </w:rPr>
        <w:t xml:space="preserve"> IWBI</w:t>
      </w:r>
      <w:r w:rsidR="00CD15BC" w:rsidRPr="00936D08">
        <w:rPr>
          <w:rFonts w:ascii="Times New Roman" w:hAnsi="Times New Roman" w:cs="Times New Roman"/>
          <w:color w:val="000000" w:themeColor="text1"/>
          <w:sz w:val="22"/>
          <w:szCs w:val="22"/>
        </w:rPr>
        <w:t xml:space="preserve"> advisor </w:t>
      </w:r>
      <w:r w:rsidR="00956694" w:rsidRPr="00936D08">
        <w:rPr>
          <w:rFonts w:ascii="Times New Roman" w:hAnsi="Times New Roman" w:cs="Times New Roman"/>
          <w:color w:val="000000" w:themeColor="text1"/>
          <w:sz w:val="22"/>
          <w:szCs w:val="22"/>
        </w:rPr>
        <w:t xml:space="preserve">under this Agreement shall be in accordance with the Marketing &amp; Branding Guidelines for </w:t>
      </w:r>
      <w:r w:rsidR="00722627">
        <w:rPr>
          <w:rFonts w:ascii="Times New Roman" w:hAnsi="Times New Roman" w:cs="Times New Roman"/>
          <w:color w:val="000000" w:themeColor="text1"/>
          <w:sz w:val="22"/>
          <w:szCs w:val="22"/>
        </w:rPr>
        <w:t>IWBI</w:t>
      </w:r>
      <w:r w:rsidR="00722627" w:rsidRPr="00936D08">
        <w:rPr>
          <w:rFonts w:ascii="Times New Roman" w:hAnsi="Times New Roman" w:cs="Times New Roman"/>
          <w:color w:val="000000" w:themeColor="text1"/>
          <w:sz w:val="22"/>
          <w:szCs w:val="22"/>
        </w:rPr>
        <w:t xml:space="preserve"> </w:t>
      </w:r>
      <w:r w:rsidR="0021073E" w:rsidRPr="00936D08">
        <w:rPr>
          <w:rFonts w:ascii="Times New Roman" w:hAnsi="Times New Roman" w:cs="Times New Roman"/>
          <w:color w:val="000000" w:themeColor="text1"/>
          <w:sz w:val="22"/>
          <w:szCs w:val="22"/>
        </w:rPr>
        <w:t>a</w:t>
      </w:r>
      <w:r w:rsidR="00956694" w:rsidRPr="00936D08">
        <w:rPr>
          <w:rFonts w:ascii="Times New Roman" w:hAnsi="Times New Roman" w:cs="Times New Roman"/>
          <w:color w:val="000000" w:themeColor="text1"/>
          <w:sz w:val="22"/>
          <w:szCs w:val="22"/>
        </w:rPr>
        <w:t xml:space="preserve">dvisors. </w:t>
      </w:r>
    </w:p>
    <w:p w14:paraId="7312E11D" w14:textId="77777777" w:rsidR="00AD67C5" w:rsidRPr="00936D08" w:rsidRDefault="00AD67C5" w:rsidP="00AD67C5">
      <w:pPr>
        <w:jc w:val="both"/>
        <w:rPr>
          <w:rFonts w:ascii="Times New Roman" w:hAnsi="Times New Roman" w:cs="Times New Roman"/>
          <w:color w:val="000000" w:themeColor="text1"/>
          <w:sz w:val="22"/>
          <w:szCs w:val="22"/>
        </w:rPr>
      </w:pPr>
    </w:p>
    <w:p w14:paraId="36530C26" w14:textId="1E0033ED" w:rsidR="00AD67C5" w:rsidRPr="00936D08" w:rsidRDefault="00500A3F" w:rsidP="00C571B4">
      <w:pPr>
        <w:pStyle w:val="Heading2"/>
        <w:jc w:val="both"/>
        <w:rPr>
          <w:rFonts w:ascii="Times New Roman" w:hAnsi="Times New Roman" w:cs="Times New Roman"/>
          <w:color w:val="000000" w:themeColor="text1"/>
          <w:sz w:val="22"/>
          <w:szCs w:val="22"/>
        </w:rPr>
      </w:pPr>
      <w:r w:rsidRPr="00936D08">
        <w:rPr>
          <w:rFonts w:ascii="Times New Roman" w:hAnsi="Times New Roman" w:cs="Times New Roman"/>
          <w:b/>
          <w:color w:val="000000" w:themeColor="text1"/>
          <w:sz w:val="22"/>
          <w:szCs w:val="22"/>
        </w:rPr>
        <w:t>1</w:t>
      </w:r>
      <w:r w:rsidR="00E0664C" w:rsidRPr="00936D08">
        <w:rPr>
          <w:rFonts w:ascii="Times New Roman" w:hAnsi="Times New Roman" w:cs="Times New Roman"/>
          <w:b/>
          <w:color w:val="000000" w:themeColor="text1"/>
          <w:sz w:val="22"/>
          <w:szCs w:val="22"/>
        </w:rPr>
        <w:t>1</w:t>
      </w:r>
      <w:r w:rsidR="00FB7CEA" w:rsidRPr="00936D08">
        <w:rPr>
          <w:rFonts w:ascii="Times New Roman" w:hAnsi="Times New Roman" w:cs="Times New Roman"/>
          <w:b/>
          <w:color w:val="000000" w:themeColor="text1"/>
          <w:sz w:val="22"/>
          <w:szCs w:val="22"/>
        </w:rPr>
        <w:t xml:space="preserve">.    </w:t>
      </w:r>
      <w:r w:rsidR="00AD67C5" w:rsidRPr="00936D08">
        <w:rPr>
          <w:rFonts w:ascii="Times New Roman" w:hAnsi="Times New Roman" w:cs="Times New Roman"/>
          <w:b/>
          <w:color w:val="000000" w:themeColor="text1"/>
          <w:sz w:val="22"/>
          <w:szCs w:val="22"/>
        </w:rPr>
        <w:t>RELATIONSHIP OF THE PARTIES.</w:t>
      </w:r>
      <w:r w:rsidR="00AD67C5" w:rsidRPr="00936D08">
        <w:rPr>
          <w:rFonts w:ascii="Times New Roman" w:hAnsi="Times New Roman" w:cs="Times New Roman"/>
          <w:color w:val="000000" w:themeColor="text1"/>
          <w:sz w:val="22"/>
          <w:szCs w:val="22"/>
        </w:rPr>
        <w:t xml:space="preserve">  The relationship between the</w:t>
      </w:r>
      <w:r w:rsidR="00AA046F" w:rsidRPr="00936D08">
        <w:rPr>
          <w:rFonts w:ascii="Times New Roman" w:hAnsi="Times New Roman" w:cs="Times New Roman"/>
          <w:color w:val="000000" w:themeColor="text1"/>
          <w:sz w:val="22"/>
          <w:szCs w:val="22"/>
        </w:rPr>
        <w:t xml:space="preserve"> Parties</w:t>
      </w:r>
      <w:r w:rsidR="00AD67C5" w:rsidRPr="00936D08">
        <w:rPr>
          <w:rFonts w:ascii="Times New Roman" w:hAnsi="Times New Roman" w:cs="Times New Roman"/>
          <w:color w:val="000000" w:themeColor="text1"/>
          <w:sz w:val="22"/>
          <w:szCs w:val="22"/>
        </w:rPr>
        <w:t xml:space="preserve"> to this Agreement is that of independent contractors with respect to the benefits described herein.  This Agreement is not intended to, and does not, create any association partnership, joint venture, employment, or agency relationship between the parties</w:t>
      </w:r>
      <w:r w:rsidR="00785EA1" w:rsidRPr="00936D08">
        <w:rPr>
          <w:rFonts w:ascii="Times New Roman" w:hAnsi="Times New Roman" w:cs="Times New Roman"/>
          <w:color w:val="000000" w:themeColor="text1"/>
          <w:sz w:val="22"/>
          <w:szCs w:val="22"/>
        </w:rPr>
        <w:t xml:space="preserve">.  </w:t>
      </w:r>
      <w:r w:rsidR="006145D2" w:rsidRPr="00936D08">
        <w:rPr>
          <w:rFonts w:ascii="Times New Roman" w:hAnsi="Times New Roman" w:cs="Times New Roman"/>
          <w:color w:val="000000" w:themeColor="text1"/>
          <w:sz w:val="22"/>
          <w:szCs w:val="22"/>
        </w:rPr>
        <w:t>Advisor</w:t>
      </w:r>
      <w:r w:rsidR="00785EA1" w:rsidRPr="00936D08">
        <w:rPr>
          <w:rFonts w:ascii="Times New Roman" w:hAnsi="Times New Roman" w:cs="Times New Roman"/>
          <w:color w:val="000000" w:themeColor="text1"/>
          <w:sz w:val="22"/>
          <w:szCs w:val="22"/>
        </w:rPr>
        <w:t xml:space="preserve"> agrees that </w:t>
      </w:r>
      <w:r w:rsidR="006145D2" w:rsidRPr="00936D08">
        <w:rPr>
          <w:rFonts w:ascii="Times New Roman" w:hAnsi="Times New Roman" w:cs="Times New Roman"/>
          <w:color w:val="000000" w:themeColor="text1"/>
          <w:sz w:val="22"/>
          <w:szCs w:val="22"/>
        </w:rPr>
        <w:t>Advisor</w:t>
      </w:r>
      <w:r w:rsidR="000517F2" w:rsidRPr="00936D08">
        <w:rPr>
          <w:rFonts w:ascii="Times New Roman" w:hAnsi="Times New Roman" w:cs="Times New Roman"/>
          <w:color w:val="000000" w:themeColor="text1"/>
          <w:sz w:val="22"/>
          <w:szCs w:val="22"/>
        </w:rPr>
        <w:t xml:space="preserve"> will not hold it</w:t>
      </w:r>
      <w:r w:rsidR="00AD67C5" w:rsidRPr="00936D08">
        <w:rPr>
          <w:rFonts w:ascii="Times New Roman" w:hAnsi="Times New Roman" w:cs="Times New Roman"/>
          <w:color w:val="000000" w:themeColor="text1"/>
          <w:sz w:val="22"/>
          <w:szCs w:val="22"/>
        </w:rPr>
        <w:t>self out as, an agent, affiliate, legal representative, joint-</w:t>
      </w:r>
      <w:proofErr w:type="spellStart"/>
      <w:r w:rsidR="00AD67C5" w:rsidRPr="00936D08">
        <w:rPr>
          <w:rFonts w:ascii="Times New Roman" w:hAnsi="Times New Roman" w:cs="Times New Roman"/>
          <w:color w:val="000000" w:themeColor="text1"/>
          <w:sz w:val="22"/>
          <w:szCs w:val="22"/>
        </w:rPr>
        <w:t>venturer</w:t>
      </w:r>
      <w:proofErr w:type="spellEnd"/>
      <w:r w:rsidR="00AD67C5" w:rsidRPr="00936D08">
        <w:rPr>
          <w:rFonts w:ascii="Times New Roman" w:hAnsi="Times New Roman" w:cs="Times New Roman"/>
          <w:color w:val="000000" w:themeColor="text1"/>
          <w:sz w:val="22"/>
          <w:szCs w:val="22"/>
        </w:rPr>
        <w:t xml:space="preserve">, partner, </w:t>
      </w:r>
      <w:proofErr w:type="gramStart"/>
      <w:r w:rsidR="00AD67C5" w:rsidRPr="00936D08">
        <w:rPr>
          <w:rFonts w:ascii="Times New Roman" w:hAnsi="Times New Roman" w:cs="Times New Roman"/>
          <w:color w:val="000000" w:themeColor="text1"/>
          <w:sz w:val="22"/>
          <w:szCs w:val="22"/>
        </w:rPr>
        <w:t>employee</w:t>
      </w:r>
      <w:proofErr w:type="gramEnd"/>
      <w:r w:rsidR="00AD67C5" w:rsidRPr="00936D08">
        <w:rPr>
          <w:rFonts w:ascii="Times New Roman" w:hAnsi="Times New Roman" w:cs="Times New Roman"/>
          <w:color w:val="000000" w:themeColor="text1"/>
          <w:sz w:val="22"/>
          <w:szCs w:val="22"/>
        </w:rPr>
        <w:t xml:space="preserve"> or servant of </w:t>
      </w:r>
      <w:r w:rsidR="00722627">
        <w:rPr>
          <w:rFonts w:ascii="Times New Roman" w:hAnsi="Times New Roman" w:cs="Times New Roman"/>
          <w:color w:val="000000" w:themeColor="text1"/>
          <w:sz w:val="22"/>
          <w:szCs w:val="22"/>
        </w:rPr>
        <w:t>IWBI or any of its affiliates, employees, contractors or representatives</w:t>
      </w:r>
      <w:r w:rsidR="00722627" w:rsidRPr="00936D08">
        <w:rPr>
          <w:rFonts w:ascii="Times New Roman" w:hAnsi="Times New Roman" w:cs="Times New Roman"/>
          <w:color w:val="000000" w:themeColor="text1"/>
          <w:sz w:val="22"/>
          <w:szCs w:val="22"/>
        </w:rPr>
        <w:t xml:space="preserve"> </w:t>
      </w:r>
      <w:r w:rsidR="00AD67C5" w:rsidRPr="00936D08">
        <w:rPr>
          <w:rFonts w:ascii="Times New Roman" w:hAnsi="Times New Roman" w:cs="Times New Roman"/>
          <w:color w:val="000000" w:themeColor="text1"/>
          <w:sz w:val="22"/>
          <w:szCs w:val="22"/>
        </w:rPr>
        <w:t xml:space="preserve">for any purpose whatsoever.  </w:t>
      </w:r>
    </w:p>
    <w:p w14:paraId="2B05D5F6" w14:textId="77777777" w:rsidR="00AD67C5" w:rsidRPr="00936D08" w:rsidRDefault="00AD67C5" w:rsidP="00AD67C5">
      <w:pPr>
        <w:jc w:val="both"/>
        <w:rPr>
          <w:rFonts w:ascii="Times New Roman" w:hAnsi="Times New Roman" w:cs="Times New Roman"/>
          <w:color w:val="000000" w:themeColor="text1"/>
          <w:sz w:val="22"/>
          <w:szCs w:val="22"/>
        </w:rPr>
      </w:pPr>
    </w:p>
    <w:p w14:paraId="5F5EAE6C" w14:textId="57C89DCC" w:rsidR="0011102E" w:rsidRPr="00936D08" w:rsidRDefault="00500A3F" w:rsidP="0011102E">
      <w:pPr>
        <w:tabs>
          <w:tab w:val="left" w:pos="450"/>
        </w:tabs>
        <w:jc w:val="both"/>
        <w:rPr>
          <w:rFonts w:ascii="Times New Roman" w:hAnsi="Times New Roman" w:cs="Times New Roman"/>
          <w:color w:val="000000" w:themeColor="text1"/>
          <w:sz w:val="22"/>
          <w:szCs w:val="22"/>
        </w:rPr>
      </w:pPr>
      <w:r w:rsidRPr="00936D08">
        <w:rPr>
          <w:rFonts w:ascii="Times New Roman" w:hAnsi="Times New Roman" w:cs="Times New Roman"/>
          <w:b/>
          <w:color w:val="000000" w:themeColor="text1"/>
          <w:sz w:val="22"/>
          <w:szCs w:val="22"/>
        </w:rPr>
        <w:t>1</w:t>
      </w:r>
      <w:r w:rsidR="00E0664C" w:rsidRPr="00936D08">
        <w:rPr>
          <w:rFonts w:ascii="Times New Roman" w:hAnsi="Times New Roman" w:cs="Times New Roman"/>
          <w:b/>
          <w:color w:val="000000" w:themeColor="text1"/>
          <w:sz w:val="22"/>
          <w:szCs w:val="22"/>
        </w:rPr>
        <w:t>2</w:t>
      </w:r>
      <w:r w:rsidR="00FF4F50" w:rsidRPr="00936D08">
        <w:rPr>
          <w:rFonts w:ascii="Times New Roman" w:hAnsi="Times New Roman" w:cs="Times New Roman"/>
          <w:b/>
          <w:color w:val="000000" w:themeColor="text1"/>
          <w:sz w:val="22"/>
          <w:szCs w:val="22"/>
        </w:rPr>
        <w:t>.</w:t>
      </w:r>
      <w:r w:rsidR="00FF4F50" w:rsidRPr="00936D08">
        <w:rPr>
          <w:rFonts w:ascii="Times New Roman" w:hAnsi="Times New Roman" w:cs="Times New Roman"/>
          <w:b/>
          <w:color w:val="000000" w:themeColor="text1"/>
          <w:sz w:val="22"/>
          <w:szCs w:val="22"/>
        </w:rPr>
        <w:tab/>
      </w:r>
      <w:r w:rsidR="0011102E" w:rsidRPr="00936D08">
        <w:rPr>
          <w:rFonts w:ascii="Times New Roman" w:hAnsi="Times New Roman" w:cs="Times New Roman"/>
          <w:b/>
          <w:color w:val="000000" w:themeColor="text1"/>
          <w:sz w:val="22"/>
          <w:szCs w:val="22"/>
        </w:rPr>
        <w:t xml:space="preserve">MISCELLANEOUS.  </w:t>
      </w:r>
      <w:r w:rsidR="007540A4">
        <w:rPr>
          <w:rFonts w:ascii="Times New Roman" w:hAnsi="Times New Roman" w:cs="Times New Roman"/>
          <w:color w:val="000000" w:themeColor="text1"/>
          <w:sz w:val="22"/>
          <w:szCs w:val="22"/>
        </w:rPr>
        <w:t>Advisor may not</w:t>
      </w:r>
      <w:r w:rsidR="0011102E" w:rsidRPr="00936D08">
        <w:rPr>
          <w:rFonts w:ascii="Times New Roman" w:hAnsi="Times New Roman" w:cs="Times New Roman"/>
          <w:color w:val="000000" w:themeColor="text1"/>
          <w:sz w:val="22"/>
          <w:szCs w:val="22"/>
        </w:rPr>
        <w:t xml:space="preserve"> assign this Agreement without the prior written consent of </w:t>
      </w:r>
      <w:r w:rsidR="007540A4">
        <w:rPr>
          <w:rFonts w:ascii="Times New Roman" w:hAnsi="Times New Roman" w:cs="Times New Roman"/>
          <w:color w:val="000000" w:themeColor="text1"/>
          <w:sz w:val="22"/>
          <w:szCs w:val="22"/>
        </w:rPr>
        <w:t>IWBI. A</w:t>
      </w:r>
      <w:r w:rsidR="0011102E" w:rsidRPr="00936D08">
        <w:rPr>
          <w:rFonts w:ascii="Times New Roman" w:hAnsi="Times New Roman" w:cs="Times New Roman"/>
          <w:color w:val="000000" w:themeColor="text1"/>
          <w:sz w:val="22"/>
          <w:szCs w:val="22"/>
        </w:rPr>
        <w:t>ny purported assignment in violation of this Agreement shall be null and void. This Agreement constitutes the entire Agreement between the Parties hereto pertaining to the subject matter hereof and there shall be no additions to or changes in the provisions hereof, nor any representations with respect to the subject matter hereof, except as shall be in writing signed by the Party to be charged therewith. No waiver of any of the rights or obligations hereunder shall be valid except as shall be in writing signed by the Party to be charged therewith. In the event any provision or clause of this Agreement shall be determined by a court of competent jurisdiction, to be invalid or otherwise unenforceable for any reason, the same shall be severed from this agreement and the remainder of this Agreement shall continue in full force and effect in accordance with its terms. This Agreement is non-exclusive. This Agreement may be executed</w:t>
      </w:r>
      <w:r w:rsidR="00CF1D51">
        <w:rPr>
          <w:rFonts w:ascii="Times New Roman" w:hAnsi="Times New Roman" w:cs="Times New Roman"/>
          <w:color w:val="000000" w:themeColor="text1"/>
          <w:sz w:val="22"/>
          <w:szCs w:val="22"/>
        </w:rPr>
        <w:t xml:space="preserve"> by acceptance to these online terms and conditions and may be executed</w:t>
      </w:r>
      <w:r w:rsidR="0011102E" w:rsidRPr="00936D08">
        <w:rPr>
          <w:rFonts w:ascii="Times New Roman" w:hAnsi="Times New Roman" w:cs="Times New Roman"/>
          <w:color w:val="000000" w:themeColor="text1"/>
          <w:sz w:val="22"/>
          <w:szCs w:val="22"/>
        </w:rPr>
        <w:t xml:space="preserve"> in counterpart and/or by facsimile or email transmission.</w:t>
      </w:r>
    </w:p>
    <w:p w14:paraId="05EDD2E9" w14:textId="77777777" w:rsidR="00B74DF1" w:rsidRPr="00936D08" w:rsidRDefault="00B74DF1" w:rsidP="002F1B49">
      <w:pPr>
        <w:jc w:val="both"/>
        <w:rPr>
          <w:rFonts w:ascii="Times New Roman" w:hAnsi="Times New Roman" w:cs="Times New Roman"/>
          <w:color w:val="000000" w:themeColor="text1"/>
          <w:sz w:val="22"/>
          <w:szCs w:val="22"/>
        </w:rPr>
      </w:pPr>
    </w:p>
    <w:p w14:paraId="0FC0E80C" w14:textId="77777777" w:rsidR="00B74DF1" w:rsidRPr="00936D08" w:rsidRDefault="00B74DF1" w:rsidP="00BC2EE9">
      <w:pPr>
        <w:ind w:left="720" w:hanging="720"/>
        <w:jc w:val="both"/>
        <w:rPr>
          <w:rFonts w:ascii="Times New Roman" w:hAnsi="Times New Roman" w:cs="Times New Roman"/>
          <w:color w:val="000000" w:themeColor="text1"/>
          <w:sz w:val="22"/>
          <w:szCs w:val="22"/>
        </w:rPr>
      </w:pPr>
    </w:p>
    <w:p w14:paraId="7692DF0F" w14:textId="77777777" w:rsidR="002F1B49" w:rsidRPr="00936D08" w:rsidRDefault="002F1B49" w:rsidP="00BC2EE9">
      <w:pPr>
        <w:ind w:left="720" w:hanging="720"/>
        <w:jc w:val="both"/>
        <w:rPr>
          <w:rFonts w:ascii="Times New Roman" w:hAnsi="Times New Roman" w:cs="Times New Roman"/>
          <w:color w:val="000000" w:themeColor="text1"/>
          <w:sz w:val="22"/>
          <w:szCs w:val="22"/>
        </w:rPr>
      </w:pPr>
    </w:p>
    <w:p w14:paraId="59E1D401" w14:textId="77777777" w:rsidR="00936D08" w:rsidRPr="00936D08" w:rsidRDefault="00936D08" w:rsidP="00936D08">
      <w:pPr>
        <w:pStyle w:val="ListParagraph"/>
        <w:rPr>
          <w:rFonts w:ascii="Times New Roman" w:hAnsi="Times New Roman" w:cs="Times New Roman"/>
          <w:i/>
          <w:color w:val="000000" w:themeColor="text1"/>
          <w:sz w:val="22"/>
          <w:szCs w:val="22"/>
        </w:rPr>
      </w:pPr>
      <w:r w:rsidRPr="00936D08">
        <w:rPr>
          <w:rFonts w:ascii="Times New Roman" w:hAnsi="Times New Roman" w:cs="Times New Roman"/>
          <w:i/>
          <w:color w:val="000000" w:themeColor="text1"/>
          <w:sz w:val="22"/>
          <w:szCs w:val="22"/>
        </w:rPr>
        <w:t>[Advisor]</w:t>
      </w:r>
    </w:p>
    <w:p w14:paraId="478F1D61" w14:textId="77777777" w:rsidR="00936D08" w:rsidRPr="00936D08" w:rsidRDefault="00936D08" w:rsidP="00936D08">
      <w:pPr>
        <w:pStyle w:val="ListParagraph"/>
        <w:rPr>
          <w:rFonts w:ascii="Times New Roman" w:hAnsi="Times New Roman" w:cs="Times New Roman"/>
          <w:color w:val="000000" w:themeColor="text1"/>
          <w:sz w:val="22"/>
          <w:szCs w:val="22"/>
        </w:rPr>
      </w:pPr>
    </w:p>
    <w:p w14:paraId="5866E51C" w14:textId="77777777" w:rsidR="00936D08" w:rsidRPr="00936D08" w:rsidRDefault="00936D08" w:rsidP="00936D08">
      <w:pPr>
        <w:ind w:firstLine="360"/>
        <w:outlineLvl w:val="0"/>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By: _________________________</w:t>
      </w:r>
    </w:p>
    <w:p w14:paraId="7E7038F6" w14:textId="77777777" w:rsidR="00936D08" w:rsidRPr="00936D08" w:rsidRDefault="00936D08" w:rsidP="00936D08">
      <w:pPr>
        <w:ind w:left="360"/>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Name: _______________________</w:t>
      </w:r>
    </w:p>
    <w:p w14:paraId="324634BF" w14:textId="77777777" w:rsidR="00936D08" w:rsidRPr="00936D08" w:rsidRDefault="00936D08" w:rsidP="00936D08">
      <w:pPr>
        <w:ind w:left="360"/>
        <w:rPr>
          <w:rFonts w:ascii="Times New Roman" w:hAnsi="Times New Roman" w:cs="Times New Roman"/>
          <w:color w:val="000000" w:themeColor="text1"/>
          <w:sz w:val="22"/>
          <w:szCs w:val="22"/>
        </w:rPr>
      </w:pPr>
    </w:p>
    <w:p w14:paraId="4A625522" w14:textId="77777777" w:rsidR="00936D08" w:rsidRPr="00936D08" w:rsidRDefault="00936D08" w:rsidP="00936D08">
      <w:pPr>
        <w:pStyle w:val="ListParagraph"/>
        <w:ind w:hanging="360"/>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____________________________</w:t>
      </w:r>
    </w:p>
    <w:p w14:paraId="3968D9B6" w14:textId="77777777" w:rsidR="00936D08" w:rsidRPr="00936D08" w:rsidRDefault="00936D08" w:rsidP="00936D08">
      <w:pPr>
        <w:ind w:left="360"/>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____________________________</w:t>
      </w:r>
      <w:r w:rsidRPr="00936D08">
        <w:rPr>
          <w:rFonts w:ascii="Times New Roman" w:hAnsi="Times New Roman" w:cs="Times New Roman"/>
          <w:color w:val="000000" w:themeColor="text1"/>
          <w:sz w:val="22"/>
          <w:szCs w:val="22"/>
        </w:rPr>
        <w:tab/>
      </w:r>
    </w:p>
    <w:p w14:paraId="0674E53A" w14:textId="77777777" w:rsidR="00936D08" w:rsidRPr="00936D08" w:rsidRDefault="00936D08" w:rsidP="00936D08">
      <w:pPr>
        <w:pStyle w:val="ListParagraph"/>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____________________________</w:t>
      </w:r>
    </w:p>
    <w:p w14:paraId="4D8A87D5" w14:textId="77777777" w:rsidR="00936D08" w:rsidRPr="00936D08" w:rsidRDefault="00936D08" w:rsidP="00936D08">
      <w:pPr>
        <w:ind w:firstLine="360"/>
        <w:outlineLvl w:val="0"/>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Email: _______________________</w:t>
      </w:r>
    </w:p>
    <w:p w14:paraId="5689E532" w14:textId="77777777" w:rsidR="00936D08" w:rsidRPr="00936D08" w:rsidRDefault="00936D08" w:rsidP="00936D08">
      <w:pPr>
        <w:ind w:firstLine="360"/>
        <w:rPr>
          <w:rFonts w:ascii="Times New Roman" w:hAnsi="Times New Roman" w:cs="Times New Roman"/>
          <w:color w:val="000000" w:themeColor="text1"/>
          <w:sz w:val="22"/>
          <w:szCs w:val="22"/>
        </w:rPr>
      </w:pPr>
      <w:r w:rsidRPr="00936D08">
        <w:rPr>
          <w:rFonts w:ascii="Times New Roman" w:hAnsi="Times New Roman" w:cs="Times New Roman"/>
          <w:color w:val="000000" w:themeColor="text1"/>
          <w:sz w:val="22"/>
          <w:szCs w:val="22"/>
        </w:rPr>
        <w:t xml:space="preserve">Date: </w:t>
      </w:r>
    </w:p>
    <w:p w14:paraId="3958321A" w14:textId="22057024" w:rsidR="00E5524F" w:rsidRPr="00936D08" w:rsidRDefault="00936D08" w:rsidP="00885152">
      <w:pPr>
        <w:pStyle w:val="ListParagraph"/>
        <w:spacing w:after="200"/>
      </w:pPr>
      <w:r w:rsidRPr="00936D08" w:rsidDel="00936D08">
        <w:rPr>
          <w:rFonts w:ascii="Times New Roman" w:hAnsi="Times New Roman" w:cs="Times New Roman"/>
          <w:color w:val="000000" w:themeColor="text1"/>
          <w:sz w:val="22"/>
          <w:szCs w:val="22"/>
        </w:rPr>
        <w:t xml:space="preserve"> </w:t>
      </w:r>
    </w:p>
    <w:sectPr w:rsidR="00E5524F" w:rsidRPr="00936D08" w:rsidSect="002F1B49">
      <w:footerReference w:type="even" r:id="rId9"/>
      <w:footerReference w:type="default" r:id="rId10"/>
      <w:pgSz w:w="12240" w:h="15840"/>
      <w:pgMar w:top="1008" w:right="1440" w:bottom="13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9D347" w14:textId="77777777" w:rsidR="007562FD" w:rsidRDefault="007562FD" w:rsidP="00BC4BD0">
      <w:r>
        <w:separator/>
      </w:r>
    </w:p>
  </w:endnote>
  <w:endnote w:type="continuationSeparator" w:id="0">
    <w:p w14:paraId="6C5589CE" w14:textId="77777777" w:rsidR="007562FD" w:rsidRDefault="007562FD" w:rsidP="00BC4BD0">
      <w:r>
        <w:continuationSeparator/>
      </w:r>
    </w:p>
  </w:endnote>
  <w:endnote w:type="continuationNotice" w:id="1">
    <w:p w14:paraId="67DC172C" w14:textId="77777777" w:rsidR="007562FD" w:rsidRDefault="00756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onsolas">
    <w:panose1 w:val="020B0609020204030204"/>
    <w:charset w:val="00"/>
    <w:family w:val="swiss"/>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09751" w14:textId="77777777" w:rsidR="002B2889" w:rsidRDefault="002B2889" w:rsidP="007205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C9BC64" w14:textId="77777777" w:rsidR="002B2889" w:rsidRDefault="002B2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3AF17" w14:textId="77777777" w:rsidR="002B2889" w:rsidRPr="00FF4F50" w:rsidRDefault="002B2889" w:rsidP="0072056B">
    <w:pPr>
      <w:pStyle w:val="Footer"/>
      <w:framePr w:wrap="around" w:vAnchor="text" w:hAnchor="margin" w:xAlign="center" w:y="1"/>
      <w:rPr>
        <w:rStyle w:val="PageNumber"/>
        <w:rFonts w:ascii="Times New Roman" w:hAnsi="Times New Roman" w:cs="Times New Roman"/>
        <w:sz w:val="22"/>
        <w:szCs w:val="22"/>
      </w:rPr>
    </w:pPr>
    <w:r w:rsidRPr="00FF4F50">
      <w:rPr>
        <w:rStyle w:val="PageNumber"/>
        <w:rFonts w:ascii="Times New Roman" w:hAnsi="Times New Roman" w:cs="Times New Roman"/>
        <w:sz w:val="22"/>
        <w:szCs w:val="22"/>
      </w:rPr>
      <w:fldChar w:fldCharType="begin"/>
    </w:r>
    <w:r w:rsidRPr="00FF4F50">
      <w:rPr>
        <w:rStyle w:val="PageNumber"/>
        <w:rFonts w:ascii="Times New Roman" w:hAnsi="Times New Roman" w:cs="Times New Roman"/>
        <w:sz w:val="22"/>
        <w:szCs w:val="22"/>
      </w:rPr>
      <w:instrText xml:space="preserve">PAGE  </w:instrText>
    </w:r>
    <w:r w:rsidRPr="00FF4F50">
      <w:rPr>
        <w:rStyle w:val="PageNumber"/>
        <w:rFonts w:ascii="Times New Roman" w:hAnsi="Times New Roman" w:cs="Times New Roman"/>
        <w:sz w:val="22"/>
        <w:szCs w:val="22"/>
      </w:rPr>
      <w:fldChar w:fldCharType="separate"/>
    </w:r>
    <w:r w:rsidR="00722627">
      <w:rPr>
        <w:rStyle w:val="PageNumber"/>
        <w:rFonts w:ascii="Times New Roman" w:hAnsi="Times New Roman" w:cs="Times New Roman"/>
        <w:noProof/>
        <w:sz w:val="22"/>
        <w:szCs w:val="22"/>
      </w:rPr>
      <w:t>4</w:t>
    </w:r>
    <w:r w:rsidRPr="00FF4F50">
      <w:rPr>
        <w:rStyle w:val="PageNumber"/>
        <w:rFonts w:ascii="Times New Roman" w:hAnsi="Times New Roman" w:cs="Times New Roman"/>
        <w:sz w:val="22"/>
        <w:szCs w:val="22"/>
      </w:rPr>
      <w:fldChar w:fldCharType="end"/>
    </w:r>
  </w:p>
  <w:p w14:paraId="5B40C93D" w14:textId="653DF7F6" w:rsidR="002B2889" w:rsidRDefault="00722627">
    <w:pPr>
      <w:pStyle w:val="Footer"/>
      <w:rPr>
        <w:rFonts w:ascii="Times New Roman" w:hAnsi="Times New Roman" w:cs="Times New Roman"/>
        <w:sz w:val="20"/>
        <w:szCs w:val="20"/>
      </w:rPr>
    </w:pPr>
    <w:r>
      <w:rPr>
        <w:rFonts w:ascii="Times New Roman" w:hAnsi="Times New Roman" w:cs="Times New Roman"/>
        <w:sz w:val="20"/>
        <w:szCs w:val="20"/>
      </w:rPr>
      <w:t>v07142021</w:t>
    </w:r>
  </w:p>
  <w:p w14:paraId="5CE8F967" w14:textId="77777777" w:rsidR="00556E75" w:rsidRPr="002F1B49" w:rsidRDefault="00556E75">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2F577" w14:textId="77777777" w:rsidR="007562FD" w:rsidRDefault="007562FD" w:rsidP="00BC4BD0">
      <w:r>
        <w:separator/>
      </w:r>
    </w:p>
  </w:footnote>
  <w:footnote w:type="continuationSeparator" w:id="0">
    <w:p w14:paraId="203589FF" w14:textId="77777777" w:rsidR="007562FD" w:rsidRDefault="007562FD" w:rsidP="00BC4BD0">
      <w:r>
        <w:continuationSeparator/>
      </w:r>
    </w:p>
  </w:footnote>
  <w:footnote w:type="continuationNotice" w:id="1">
    <w:p w14:paraId="155C7BF9" w14:textId="77777777" w:rsidR="007562FD" w:rsidRDefault="007562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252C"/>
    <w:multiLevelType w:val="hybridMultilevel"/>
    <w:tmpl w:val="3848AAE6"/>
    <w:lvl w:ilvl="0" w:tplc="D63694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C2168"/>
    <w:multiLevelType w:val="hybridMultilevel"/>
    <w:tmpl w:val="2526A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34AA3"/>
    <w:multiLevelType w:val="hybridMultilevel"/>
    <w:tmpl w:val="6B2874EA"/>
    <w:lvl w:ilvl="0" w:tplc="5E542DC2">
      <w:start w:val="1"/>
      <w:numFmt w:val="decimal"/>
      <w:lvlText w:val="%1."/>
      <w:lvlJc w:val="left"/>
      <w:pPr>
        <w:ind w:left="760" w:hanging="4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C3515"/>
    <w:multiLevelType w:val="hybridMultilevel"/>
    <w:tmpl w:val="D0EC65F4"/>
    <w:lvl w:ilvl="0" w:tplc="B2AE35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CE080A"/>
    <w:multiLevelType w:val="multilevel"/>
    <w:tmpl w:val="11B6A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C536B3"/>
    <w:multiLevelType w:val="multilevel"/>
    <w:tmpl w:val="41888FE2"/>
    <w:lvl w:ilvl="0">
      <w:start w:val="10"/>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4383039"/>
    <w:multiLevelType w:val="hybridMultilevel"/>
    <w:tmpl w:val="3EA82082"/>
    <w:lvl w:ilvl="0" w:tplc="58C628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15288D"/>
    <w:multiLevelType w:val="hybridMultilevel"/>
    <w:tmpl w:val="CD0A7F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A164EE9"/>
    <w:multiLevelType w:val="hybridMultilevel"/>
    <w:tmpl w:val="E062938C"/>
    <w:lvl w:ilvl="0" w:tplc="01EC0A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BE575F"/>
    <w:multiLevelType w:val="multilevel"/>
    <w:tmpl w:val="52EE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251AA5"/>
    <w:multiLevelType w:val="hybridMultilevel"/>
    <w:tmpl w:val="D1DA1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4533EB"/>
    <w:multiLevelType w:val="hybridMultilevel"/>
    <w:tmpl w:val="05EA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AC6F80"/>
    <w:multiLevelType w:val="multilevel"/>
    <w:tmpl w:val="BFEC4E66"/>
    <w:lvl w:ilvl="0">
      <w:start w:val="1"/>
      <w:numFmt w:val="decimal"/>
      <w:lvlText w:val="%1."/>
      <w:lvlJc w:val="left"/>
      <w:pPr>
        <w:ind w:left="100" w:hanging="368"/>
      </w:pPr>
      <w:rPr>
        <w:rFonts w:ascii="Times New Roman" w:eastAsia="Times New Roman" w:hAnsi="Times New Roman" w:hint="default"/>
        <w:b/>
        <w:bCs/>
        <w:sz w:val="22"/>
        <w:szCs w:val="22"/>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540" w:hanging="720"/>
      </w:pPr>
      <w:rPr>
        <w:rFonts w:ascii="Times New Roman" w:eastAsia="Times New Roman" w:hAnsi="Times New Roman" w:hint="default"/>
        <w:sz w:val="22"/>
        <w:szCs w:val="22"/>
      </w:rPr>
    </w:lvl>
    <w:lvl w:ilvl="3">
      <w:start w:val="1"/>
      <w:numFmt w:val="bullet"/>
      <w:lvlText w:val="•"/>
      <w:lvlJc w:val="left"/>
      <w:pPr>
        <w:ind w:left="1540" w:hanging="720"/>
      </w:pPr>
      <w:rPr>
        <w:rFonts w:hint="default"/>
      </w:rPr>
    </w:lvl>
    <w:lvl w:ilvl="4">
      <w:start w:val="1"/>
      <w:numFmt w:val="bullet"/>
      <w:lvlText w:val="•"/>
      <w:lvlJc w:val="left"/>
      <w:pPr>
        <w:ind w:left="2688" w:hanging="720"/>
      </w:pPr>
      <w:rPr>
        <w:rFonts w:hint="default"/>
      </w:rPr>
    </w:lvl>
    <w:lvl w:ilvl="5">
      <w:start w:val="1"/>
      <w:numFmt w:val="bullet"/>
      <w:lvlText w:val="•"/>
      <w:lvlJc w:val="left"/>
      <w:pPr>
        <w:ind w:left="3837" w:hanging="720"/>
      </w:pPr>
      <w:rPr>
        <w:rFonts w:hint="default"/>
      </w:rPr>
    </w:lvl>
    <w:lvl w:ilvl="6">
      <w:start w:val="1"/>
      <w:numFmt w:val="bullet"/>
      <w:lvlText w:val="•"/>
      <w:lvlJc w:val="left"/>
      <w:pPr>
        <w:ind w:left="4985" w:hanging="720"/>
      </w:pPr>
      <w:rPr>
        <w:rFonts w:hint="default"/>
      </w:rPr>
    </w:lvl>
    <w:lvl w:ilvl="7">
      <w:start w:val="1"/>
      <w:numFmt w:val="bullet"/>
      <w:lvlText w:val="•"/>
      <w:lvlJc w:val="left"/>
      <w:pPr>
        <w:ind w:left="6134" w:hanging="720"/>
      </w:pPr>
      <w:rPr>
        <w:rFonts w:hint="default"/>
      </w:rPr>
    </w:lvl>
    <w:lvl w:ilvl="8">
      <w:start w:val="1"/>
      <w:numFmt w:val="bullet"/>
      <w:lvlText w:val="•"/>
      <w:lvlJc w:val="left"/>
      <w:pPr>
        <w:ind w:left="7282" w:hanging="720"/>
      </w:pPr>
      <w:rPr>
        <w:rFonts w:hint="default"/>
      </w:rPr>
    </w:lvl>
  </w:abstractNum>
  <w:abstractNum w:abstractNumId="13" w15:restartNumberingAfterBreak="0">
    <w:nsid w:val="6DDE24B4"/>
    <w:multiLevelType w:val="hybridMultilevel"/>
    <w:tmpl w:val="90B63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2C5493E"/>
    <w:multiLevelType w:val="multilevel"/>
    <w:tmpl w:val="41888FE2"/>
    <w:lvl w:ilvl="0">
      <w:start w:val="10"/>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39D2E63"/>
    <w:multiLevelType w:val="hybridMultilevel"/>
    <w:tmpl w:val="ABD24016"/>
    <w:lvl w:ilvl="0" w:tplc="04090001">
      <w:start w:val="1"/>
      <w:numFmt w:val="bullet"/>
      <w:lvlText w:val=""/>
      <w:lvlJc w:val="left"/>
      <w:pPr>
        <w:ind w:left="1557" w:hanging="360"/>
      </w:pPr>
      <w:rPr>
        <w:rFonts w:ascii="Symbol" w:hAnsi="Symbol" w:hint="default"/>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16" w15:restartNumberingAfterBreak="0">
    <w:nsid w:val="73D334CF"/>
    <w:multiLevelType w:val="multilevel"/>
    <w:tmpl w:val="5C80F0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43446A"/>
    <w:multiLevelType w:val="hybridMultilevel"/>
    <w:tmpl w:val="747418F8"/>
    <w:lvl w:ilvl="0" w:tplc="8D9AD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11"/>
  </w:num>
  <w:num w:numId="4">
    <w:abstractNumId w:val="13"/>
  </w:num>
  <w:num w:numId="5">
    <w:abstractNumId w:val="4"/>
  </w:num>
  <w:num w:numId="6">
    <w:abstractNumId w:val="9"/>
  </w:num>
  <w:num w:numId="7">
    <w:abstractNumId w:val="2"/>
  </w:num>
  <w:num w:numId="8">
    <w:abstractNumId w:val="7"/>
  </w:num>
  <w:num w:numId="9">
    <w:abstractNumId w:val="3"/>
  </w:num>
  <w:num w:numId="10">
    <w:abstractNumId w:val="12"/>
  </w:num>
  <w:num w:numId="11">
    <w:abstractNumId w:val="8"/>
  </w:num>
  <w:num w:numId="12">
    <w:abstractNumId w:val="5"/>
  </w:num>
  <w:num w:numId="13">
    <w:abstractNumId w:val="14"/>
  </w:num>
  <w:num w:numId="14">
    <w:abstractNumId w:val="16"/>
  </w:num>
  <w:num w:numId="15">
    <w:abstractNumId w:val="1"/>
  </w:num>
  <w:num w:numId="16">
    <w:abstractNumId w:val="0"/>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029"/>
    <w:rsid w:val="00002D82"/>
    <w:rsid w:val="00002DAF"/>
    <w:rsid w:val="00005BA3"/>
    <w:rsid w:val="00013299"/>
    <w:rsid w:val="00015EC9"/>
    <w:rsid w:val="000204A9"/>
    <w:rsid w:val="00020B8A"/>
    <w:rsid w:val="00024509"/>
    <w:rsid w:val="00025399"/>
    <w:rsid w:val="00034CFF"/>
    <w:rsid w:val="00045C68"/>
    <w:rsid w:val="0004746C"/>
    <w:rsid w:val="000517F2"/>
    <w:rsid w:val="00052C83"/>
    <w:rsid w:val="00054DAB"/>
    <w:rsid w:val="0006090B"/>
    <w:rsid w:val="000618DF"/>
    <w:rsid w:val="000659EF"/>
    <w:rsid w:val="000724C2"/>
    <w:rsid w:val="000726BD"/>
    <w:rsid w:val="00076369"/>
    <w:rsid w:val="00076772"/>
    <w:rsid w:val="00085241"/>
    <w:rsid w:val="00090A50"/>
    <w:rsid w:val="00090B8C"/>
    <w:rsid w:val="00090C76"/>
    <w:rsid w:val="00091286"/>
    <w:rsid w:val="00094C9D"/>
    <w:rsid w:val="00096336"/>
    <w:rsid w:val="000A33D5"/>
    <w:rsid w:val="000A7C3B"/>
    <w:rsid w:val="000B773A"/>
    <w:rsid w:val="000D0576"/>
    <w:rsid w:val="000D3029"/>
    <w:rsid w:val="000D3F6C"/>
    <w:rsid w:val="000D4DD9"/>
    <w:rsid w:val="000D74BA"/>
    <w:rsid w:val="000D7617"/>
    <w:rsid w:val="000D7E6D"/>
    <w:rsid w:val="000F2EC4"/>
    <w:rsid w:val="000F425C"/>
    <w:rsid w:val="000F67F6"/>
    <w:rsid w:val="000F787D"/>
    <w:rsid w:val="00101D36"/>
    <w:rsid w:val="00110882"/>
    <w:rsid w:val="0011102E"/>
    <w:rsid w:val="00111244"/>
    <w:rsid w:val="00111656"/>
    <w:rsid w:val="00112E79"/>
    <w:rsid w:val="00131F4A"/>
    <w:rsid w:val="00135695"/>
    <w:rsid w:val="00136107"/>
    <w:rsid w:val="001378DD"/>
    <w:rsid w:val="00140646"/>
    <w:rsid w:val="00146AE6"/>
    <w:rsid w:val="00147AB6"/>
    <w:rsid w:val="00147D2C"/>
    <w:rsid w:val="001527E4"/>
    <w:rsid w:val="001534C6"/>
    <w:rsid w:val="001630EA"/>
    <w:rsid w:val="00165901"/>
    <w:rsid w:val="00173545"/>
    <w:rsid w:val="00176FE8"/>
    <w:rsid w:val="00180149"/>
    <w:rsid w:val="001815F9"/>
    <w:rsid w:val="00190670"/>
    <w:rsid w:val="00190731"/>
    <w:rsid w:val="001921DB"/>
    <w:rsid w:val="001A0C4B"/>
    <w:rsid w:val="001A0CF0"/>
    <w:rsid w:val="001A66C2"/>
    <w:rsid w:val="001B0E69"/>
    <w:rsid w:val="001B2243"/>
    <w:rsid w:val="001B30CF"/>
    <w:rsid w:val="001B46C9"/>
    <w:rsid w:val="001B51B4"/>
    <w:rsid w:val="001C3423"/>
    <w:rsid w:val="001C5FB7"/>
    <w:rsid w:val="001C7AD0"/>
    <w:rsid w:val="001D10F4"/>
    <w:rsid w:val="001D3008"/>
    <w:rsid w:val="001D4EA6"/>
    <w:rsid w:val="001D61AC"/>
    <w:rsid w:val="001E0614"/>
    <w:rsid w:val="001E388C"/>
    <w:rsid w:val="001E49D5"/>
    <w:rsid w:val="001E78CE"/>
    <w:rsid w:val="001F0027"/>
    <w:rsid w:val="001F1203"/>
    <w:rsid w:val="001F2F58"/>
    <w:rsid w:val="001F6032"/>
    <w:rsid w:val="001F71DE"/>
    <w:rsid w:val="00204FFC"/>
    <w:rsid w:val="0021073E"/>
    <w:rsid w:val="00215AFB"/>
    <w:rsid w:val="00217FE6"/>
    <w:rsid w:val="002207A5"/>
    <w:rsid w:val="00220D2B"/>
    <w:rsid w:val="002210E6"/>
    <w:rsid w:val="00227173"/>
    <w:rsid w:val="00227CBA"/>
    <w:rsid w:val="00231C14"/>
    <w:rsid w:val="00233D3B"/>
    <w:rsid w:val="00237444"/>
    <w:rsid w:val="002433DA"/>
    <w:rsid w:val="00253732"/>
    <w:rsid w:val="00254359"/>
    <w:rsid w:val="002556B0"/>
    <w:rsid w:val="00262E4E"/>
    <w:rsid w:val="00264E55"/>
    <w:rsid w:val="0027106C"/>
    <w:rsid w:val="002718E2"/>
    <w:rsid w:val="002726F6"/>
    <w:rsid w:val="00274170"/>
    <w:rsid w:val="002750E4"/>
    <w:rsid w:val="00275BA0"/>
    <w:rsid w:val="00282B13"/>
    <w:rsid w:val="00285C49"/>
    <w:rsid w:val="00286472"/>
    <w:rsid w:val="00293D2B"/>
    <w:rsid w:val="00295E97"/>
    <w:rsid w:val="00296418"/>
    <w:rsid w:val="002A549F"/>
    <w:rsid w:val="002A5607"/>
    <w:rsid w:val="002A6F09"/>
    <w:rsid w:val="002B1B7F"/>
    <w:rsid w:val="002B2889"/>
    <w:rsid w:val="002B288B"/>
    <w:rsid w:val="002B2DDC"/>
    <w:rsid w:val="002B3796"/>
    <w:rsid w:val="002C3994"/>
    <w:rsid w:val="002C65EA"/>
    <w:rsid w:val="002D59B1"/>
    <w:rsid w:val="002D5D34"/>
    <w:rsid w:val="002D69FF"/>
    <w:rsid w:val="002D6E53"/>
    <w:rsid w:val="002E7A54"/>
    <w:rsid w:val="002F06E3"/>
    <w:rsid w:val="002F1B49"/>
    <w:rsid w:val="002F4A7D"/>
    <w:rsid w:val="002F50D6"/>
    <w:rsid w:val="002F66C2"/>
    <w:rsid w:val="00300D37"/>
    <w:rsid w:val="00302856"/>
    <w:rsid w:val="003058E0"/>
    <w:rsid w:val="0030709A"/>
    <w:rsid w:val="003109E6"/>
    <w:rsid w:val="00311132"/>
    <w:rsid w:val="00314513"/>
    <w:rsid w:val="003153D6"/>
    <w:rsid w:val="00316592"/>
    <w:rsid w:val="0031737B"/>
    <w:rsid w:val="003208DB"/>
    <w:rsid w:val="00321394"/>
    <w:rsid w:val="00323486"/>
    <w:rsid w:val="00331E71"/>
    <w:rsid w:val="003332F7"/>
    <w:rsid w:val="00334B19"/>
    <w:rsid w:val="00337D0F"/>
    <w:rsid w:val="0034525E"/>
    <w:rsid w:val="003476A3"/>
    <w:rsid w:val="0035010C"/>
    <w:rsid w:val="00354AEC"/>
    <w:rsid w:val="00354C1A"/>
    <w:rsid w:val="00362928"/>
    <w:rsid w:val="003646AC"/>
    <w:rsid w:val="0036531B"/>
    <w:rsid w:val="0039012A"/>
    <w:rsid w:val="00391C15"/>
    <w:rsid w:val="003927BB"/>
    <w:rsid w:val="00396E05"/>
    <w:rsid w:val="003A080D"/>
    <w:rsid w:val="003A5B29"/>
    <w:rsid w:val="003B2CB2"/>
    <w:rsid w:val="003B2FAC"/>
    <w:rsid w:val="003B5634"/>
    <w:rsid w:val="003B6681"/>
    <w:rsid w:val="003B73B3"/>
    <w:rsid w:val="003C333A"/>
    <w:rsid w:val="003C44D9"/>
    <w:rsid w:val="003C6D05"/>
    <w:rsid w:val="003D12E0"/>
    <w:rsid w:val="003D2F0D"/>
    <w:rsid w:val="003D52CB"/>
    <w:rsid w:val="003D760E"/>
    <w:rsid w:val="003D78CB"/>
    <w:rsid w:val="003E0A01"/>
    <w:rsid w:val="003E1241"/>
    <w:rsid w:val="003E146F"/>
    <w:rsid w:val="003E2D01"/>
    <w:rsid w:val="003F41C9"/>
    <w:rsid w:val="003F4351"/>
    <w:rsid w:val="003F4DB2"/>
    <w:rsid w:val="004003A2"/>
    <w:rsid w:val="0040464E"/>
    <w:rsid w:val="004047D9"/>
    <w:rsid w:val="00404D15"/>
    <w:rsid w:val="00407F93"/>
    <w:rsid w:val="004138E1"/>
    <w:rsid w:val="00420130"/>
    <w:rsid w:val="00422C12"/>
    <w:rsid w:val="00422F70"/>
    <w:rsid w:val="00430163"/>
    <w:rsid w:val="004316B0"/>
    <w:rsid w:val="00431D8E"/>
    <w:rsid w:val="00433F50"/>
    <w:rsid w:val="00441E85"/>
    <w:rsid w:val="004451C7"/>
    <w:rsid w:val="00445736"/>
    <w:rsid w:val="00446B1F"/>
    <w:rsid w:val="0045364A"/>
    <w:rsid w:val="00455F36"/>
    <w:rsid w:val="004570E6"/>
    <w:rsid w:val="004741DF"/>
    <w:rsid w:val="004752CF"/>
    <w:rsid w:val="00480F8A"/>
    <w:rsid w:val="004A1529"/>
    <w:rsid w:val="004A5DA2"/>
    <w:rsid w:val="004A7532"/>
    <w:rsid w:val="004A7621"/>
    <w:rsid w:val="004A7950"/>
    <w:rsid w:val="004B4E5F"/>
    <w:rsid w:val="004C16E5"/>
    <w:rsid w:val="004C53AD"/>
    <w:rsid w:val="004C5D31"/>
    <w:rsid w:val="004D175A"/>
    <w:rsid w:val="004D2A88"/>
    <w:rsid w:val="004E07F4"/>
    <w:rsid w:val="004E08E0"/>
    <w:rsid w:val="004E2372"/>
    <w:rsid w:val="004E2485"/>
    <w:rsid w:val="004E6ABB"/>
    <w:rsid w:val="004E75C5"/>
    <w:rsid w:val="004F1492"/>
    <w:rsid w:val="004F196E"/>
    <w:rsid w:val="004F3154"/>
    <w:rsid w:val="004F5E56"/>
    <w:rsid w:val="004F7A03"/>
    <w:rsid w:val="00500A3F"/>
    <w:rsid w:val="00500EE4"/>
    <w:rsid w:val="005015B0"/>
    <w:rsid w:val="00502928"/>
    <w:rsid w:val="00503D56"/>
    <w:rsid w:val="00505E1B"/>
    <w:rsid w:val="005063BE"/>
    <w:rsid w:val="00510D31"/>
    <w:rsid w:val="00511462"/>
    <w:rsid w:val="005143B7"/>
    <w:rsid w:val="0052188F"/>
    <w:rsid w:val="00525F8C"/>
    <w:rsid w:val="00533BC6"/>
    <w:rsid w:val="005377FE"/>
    <w:rsid w:val="00542F61"/>
    <w:rsid w:val="005525B5"/>
    <w:rsid w:val="00552CCA"/>
    <w:rsid w:val="00553ECC"/>
    <w:rsid w:val="00556E75"/>
    <w:rsid w:val="00564393"/>
    <w:rsid w:val="00564E01"/>
    <w:rsid w:val="00565100"/>
    <w:rsid w:val="00565A39"/>
    <w:rsid w:val="00566DFA"/>
    <w:rsid w:val="00582A3C"/>
    <w:rsid w:val="005B11BF"/>
    <w:rsid w:val="005B1BC0"/>
    <w:rsid w:val="005B30CD"/>
    <w:rsid w:val="005C478D"/>
    <w:rsid w:val="005C6517"/>
    <w:rsid w:val="005D1969"/>
    <w:rsid w:val="005D2C03"/>
    <w:rsid w:val="005D4276"/>
    <w:rsid w:val="005D7696"/>
    <w:rsid w:val="005E4026"/>
    <w:rsid w:val="005E446A"/>
    <w:rsid w:val="005E7C9A"/>
    <w:rsid w:val="005F26DA"/>
    <w:rsid w:val="005F375D"/>
    <w:rsid w:val="0060090A"/>
    <w:rsid w:val="00600CA8"/>
    <w:rsid w:val="006048C1"/>
    <w:rsid w:val="00606764"/>
    <w:rsid w:val="00611595"/>
    <w:rsid w:val="0061196E"/>
    <w:rsid w:val="00611D86"/>
    <w:rsid w:val="006145D2"/>
    <w:rsid w:val="00620E0C"/>
    <w:rsid w:val="00630116"/>
    <w:rsid w:val="00631192"/>
    <w:rsid w:val="0063450F"/>
    <w:rsid w:val="0063565A"/>
    <w:rsid w:val="00641074"/>
    <w:rsid w:val="00641146"/>
    <w:rsid w:val="00642636"/>
    <w:rsid w:val="006459F1"/>
    <w:rsid w:val="00645CBA"/>
    <w:rsid w:val="006471A3"/>
    <w:rsid w:val="00654405"/>
    <w:rsid w:val="00654F11"/>
    <w:rsid w:val="006659B5"/>
    <w:rsid w:val="0066604F"/>
    <w:rsid w:val="006667B4"/>
    <w:rsid w:val="0066784F"/>
    <w:rsid w:val="006725C1"/>
    <w:rsid w:val="006931A4"/>
    <w:rsid w:val="00696207"/>
    <w:rsid w:val="00696984"/>
    <w:rsid w:val="00697E9A"/>
    <w:rsid w:val="006A0FCF"/>
    <w:rsid w:val="006B0EA8"/>
    <w:rsid w:val="006B1B48"/>
    <w:rsid w:val="006D1692"/>
    <w:rsid w:val="006D4626"/>
    <w:rsid w:val="006E5A98"/>
    <w:rsid w:val="006E70FC"/>
    <w:rsid w:val="006F346E"/>
    <w:rsid w:val="006F6B21"/>
    <w:rsid w:val="00700372"/>
    <w:rsid w:val="00701426"/>
    <w:rsid w:val="00701F2D"/>
    <w:rsid w:val="00704679"/>
    <w:rsid w:val="007055A7"/>
    <w:rsid w:val="00705A26"/>
    <w:rsid w:val="007103E2"/>
    <w:rsid w:val="007109C6"/>
    <w:rsid w:val="00714F28"/>
    <w:rsid w:val="00716A20"/>
    <w:rsid w:val="00716B8E"/>
    <w:rsid w:val="00717BDA"/>
    <w:rsid w:val="00720487"/>
    <w:rsid w:val="0072056B"/>
    <w:rsid w:val="00722627"/>
    <w:rsid w:val="007262A8"/>
    <w:rsid w:val="007270D7"/>
    <w:rsid w:val="0073609D"/>
    <w:rsid w:val="00737E72"/>
    <w:rsid w:val="0074492C"/>
    <w:rsid w:val="007457A0"/>
    <w:rsid w:val="00745F77"/>
    <w:rsid w:val="00747394"/>
    <w:rsid w:val="00747773"/>
    <w:rsid w:val="00750AB5"/>
    <w:rsid w:val="007540A4"/>
    <w:rsid w:val="00755085"/>
    <w:rsid w:val="007562FD"/>
    <w:rsid w:val="007620A7"/>
    <w:rsid w:val="00765026"/>
    <w:rsid w:val="0077474E"/>
    <w:rsid w:val="00775B41"/>
    <w:rsid w:val="00780501"/>
    <w:rsid w:val="00780FAE"/>
    <w:rsid w:val="0078501B"/>
    <w:rsid w:val="00785EA1"/>
    <w:rsid w:val="00786E13"/>
    <w:rsid w:val="00790463"/>
    <w:rsid w:val="007914E4"/>
    <w:rsid w:val="00792C2D"/>
    <w:rsid w:val="007A21DD"/>
    <w:rsid w:val="007B19F8"/>
    <w:rsid w:val="007B3696"/>
    <w:rsid w:val="007B46B8"/>
    <w:rsid w:val="007B5254"/>
    <w:rsid w:val="007B5CC2"/>
    <w:rsid w:val="007C04E8"/>
    <w:rsid w:val="007C6E18"/>
    <w:rsid w:val="007C7D30"/>
    <w:rsid w:val="007D13D9"/>
    <w:rsid w:val="007D2D1D"/>
    <w:rsid w:val="007D6057"/>
    <w:rsid w:val="007E60C2"/>
    <w:rsid w:val="007F3B43"/>
    <w:rsid w:val="007F3E95"/>
    <w:rsid w:val="007F4037"/>
    <w:rsid w:val="007F4D60"/>
    <w:rsid w:val="007F5EE6"/>
    <w:rsid w:val="007F6905"/>
    <w:rsid w:val="007F7C0B"/>
    <w:rsid w:val="008010A4"/>
    <w:rsid w:val="00802065"/>
    <w:rsid w:val="00804913"/>
    <w:rsid w:val="0080579D"/>
    <w:rsid w:val="00811DCF"/>
    <w:rsid w:val="00815ABE"/>
    <w:rsid w:val="00816694"/>
    <w:rsid w:val="008175D5"/>
    <w:rsid w:val="008355FB"/>
    <w:rsid w:val="00835A5C"/>
    <w:rsid w:val="008420CD"/>
    <w:rsid w:val="008531D0"/>
    <w:rsid w:val="00853457"/>
    <w:rsid w:val="00856BDC"/>
    <w:rsid w:val="00857411"/>
    <w:rsid w:val="008619BD"/>
    <w:rsid w:val="00862C9D"/>
    <w:rsid w:val="00863DA3"/>
    <w:rsid w:val="008647D7"/>
    <w:rsid w:val="00875811"/>
    <w:rsid w:val="00880269"/>
    <w:rsid w:val="0088070A"/>
    <w:rsid w:val="00881A54"/>
    <w:rsid w:val="00881F8B"/>
    <w:rsid w:val="00885152"/>
    <w:rsid w:val="00893247"/>
    <w:rsid w:val="00894AE6"/>
    <w:rsid w:val="0089544C"/>
    <w:rsid w:val="00895FEC"/>
    <w:rsid w:val="008A12BB"/>
    <w:rsid w:val="008B1DE2"/>
    <w:rsid w:val="008C3B05"/>
    <w:rsid w:val="008C4293"/>
    <w:rsid w:val="008C72A9"/>
    <w:rsid w:val="008D008C"/>
    <w:rsid w:val="008D2945"/>
    <w:rsid w:val="008D4706"/>
    <w:rsid w:val="008D4CDD"/>
    <w:rsid w:val="008E27B6"/>
    <w:rsid w:val="008E28D6"/>
    <w:rsid w:val="008F11C3"/>
    <w:rsid w:val="00902220"/>
    <w:rsid w:val="00902C8F"/>
    <w:rsid w:val="00910A97"/>
    <w:rsid w:val="009112F3"/>
    <w:rsid w:val="00913A22"/>
    <w:rsid w:val="009162A7"/>
    <w:rsid w:val="0091664D"/>
    <w:rsid w:val="00917E2F"/>
    <w:rsid w:val="00925372"/>
    <w:rsid w:val="00931490"/>
    <w:rsid w:val="00931AC3"/>
    <w:rsid w:val="00934463"/>
    <w:rsid w:val="00936D08"/>
    <w:rsid w:val="0094251F"/>
    <w:rsid w:val="009446F9"/>
    <w:rsid w:val="00951064"/>
    <w:rsid w:val="00953A71"/>
    <w:rsid w:val="00953B7E"/>
    <w:rsid w:val="00956620"/>
    <w:rsid w:val="00956694"/>
    <w:rsid w:val="009622AD"/>
    <w:rsid w:val="00962714"/>
    <w:rsid w:val="009666D3"/>
    <w:rsid w:val="00966F28"/>
    <w:rsid w:val="0097127A"/>
    <w:rsid w:val="00976D85"/>
    <w:rsid w:val="00981B71"/>
    <w:rsid w:val="0098284F"/>
    <w:rsid w:val="0098707D"/>
    <w:rsid w:val="00987DF5"/>
    <w:rsid w:val="009944EF"/>
    <w:rsid w:val="0099512C"/>
    <w:rsid w:val="00997081"/>
    <w:rsid w:val="009A06A0"/>
    <w:rsid w:val="009B22AC"/>
    <w:rsid w:val="009B30AC"/>
    <w:rsid w:val="009B371F"/>
    <w:rsid w:val="009B5BDD"/>
    <w:rsid w:val="009B5F0C"/>
    <w:rsid w:val="009C112E"/>
    <w:rsid w:val="009C2D78"/>
    <w:rsid w:val="009C3AE0"/>
    <w:rsid w:val="009C40B5"/>
    <w:rsid w:val="009D1B11"/>
    <w:rsid w:val="009D3D8E"/>
    <w:rsid w:val="009D46D2"/>
    <w:rsid w:val="009D6133"/>
    <w:rsid w:val="009D6499"/>
    <w:rsid w:val="009D7D2A"/>
    <w:rsid w:val="009E2D86"/>
    <w:rsid w:val="009E5C91"/>
    <w:rsid w:val="009E60FB"/>
    <w:rsid w:val="009F3928"/>
    <w:rsid w:val="00A026CF"/>
    <w:rsid w:val="00A03F0F"/>
    <w:rsid w:val="00A125C8"/>
    <w:rsid w:val="00A14180"/>
    <w:rsid w:val="00A1723E"/>
    <w:rsid w:val="00A2342B"/>
    <w:rsid w:val="00A2448D"/>
    <w:rsid w:val="00A313D7"/>
    <w:rsid w:val="00A323F4"/>
    <w:rsid w:val="00A33AC4"/>
    <w:rsid w:val="00A373EE"/>
    <w:rsid w:val="00A40721"/>
    <w:rsid w:val="00A42ED9"/>
    <w:rsid w:val="00A43556"/>
    <w:rsid w:val="00A47723"/>
    <w:rsid w:val="00A50340"/>
    <w:rsid w:val="00A50925"/>
    <w:rsid w:val="00A50E4E"/>
    <w:rsid w:val="00A51501"/>
    <w:rsid w:val="00A53E87"/>
    <w:rsid w:val="00A600FD"/>
    <w:rsid w:val="00A62351"/>
    <w:rsid w:val="00A62B79"/>
    <w:rsid w:val="00A646CB"/>
    <w:rsid w:val="00A6671B"/>
    <w:rsid w:val="00A671AF"/>
    <w:rsid w:val="00A7194E"/>
    <w:rsid w:val="00A71B26"/>
    <w:rsid w:val="00A7328F"/>
    <w:rsid w:val="00A9096A"/>
    <w:rsid w:val="00AA046F"/>
    <w:rsid w:val="00AA0E6E"/>
    <w:rsid w:val="00AA1F67"/>
    <w:rsid w:val="00AB6827"/>
    <w:rsid w:val="00AB71BA"/>
    <w:rsid w:val="00AC275D"/>
    <w:rsid w:val="00AC2DF2"/>
    <w:rsid w:val="00AD5B87"/>
    <w:rsid w:val="00AD67C5"/>
    <w:rsid w:val="00AF02A9"/>
    <w:rsid w:val="00AF4E3A"/>
    <w:rsid w:val="00AF5574"/>
    <w:rsid w:val="00B001D1"/>
    <w:rsid w:val="00B00964"/>
    <w:rsid w:val="00B00E8B"/>
    <w:rsid w:val="00B03C0F"/>
    <w:rsid w:val="00B2128A"/>
    <w:rsid w:val="00B213C1"/>
    <w:rsid w:val="00B2155A"/>
    <w:rsid w:val="00B21F00"/>
    <w:rsid w:val="00B5474A"/>
    <w:rsid w:val="00B56056"/>
    <w:rsid w:val="00B63476"/>
    <w:rsid w:val="00B664CC"/>
    <w:rsid w:val="00B732CC"/>
    <w:rsid w:val="00B73CB1"/>
    <w:rsid w:val="00B740FC"/>
    <w:rsid w:val="00B74DF1"/>
    <w:rsid w:val="00B7562C"/>
    <w:rsid w:val="00B77465"/>
    <w:rsid w:val="00B8134D"/>
    <w:rsid w:val="00B819AB"/>
    <w:rsid w:val="00B83342"/>
    <w:rsid w:val="00B83DAD"/>
    <w:rsid w:val="00B92F0E"/>
    <w:rsid w:val="00B93969"/>
    <w:rsid w:val="00B94429"/>
    <w:rsid w:val="00BA09E5"/>
    <w:rsid w:val="00BA1357"/>
    <w:rsid w:val="00BA56ED"/>
    <w:rsid w:val="00BB18AE"/>
    <w:rsid w:val="00BB229B"/>
    <w:rsid w:val="00BB2C2C"/>
    <w:rsid w:val="00BC017F"/>
    <w:rsid w:val="00BC2EE9"/>
    <w:rsid w:val="00BC4187"/>
    <w:rsid w:val="00BC4BD0"/>
    <w:rsid w:val="00BC7FE8"/>
    <w:rsid w:val="00BD2313"/>
    <w:rsid w:val="00BE0949"/>
    <w:rsid w:val="00BE2067"/>
    <w:rsid w:val="00BE449C"/>
    <w:rsid w:val="00BE5086"/>
    <w:rsid w:val="00BE574F"/>
    <w:rsid w:val="00BF0F64"/>
    <w:rsid w:val="00BF37E9"/>
    <w:rsid w:val="00BF3FE6"/>
    <w:rsid w:val="00C04749"/>
    <w:rsid w:val="00C05B7F"/>
    <w:rsid w:val="00C05E95"/>
    <w:rsid w:val="00C10A3F"/>
    <w:rsid w:val="00C13AB9"/>
    <w:rsid w:val="00C14D19"/>
    <w:rsid w:val="00C1537A"/>
    <w:rsid w:val="00C1576B"/>
    <w:rsid w:val="00C16266"/>
    <w:rsid w:val="00C175FB"/>
    <w:rsid w:val="00C222B2"/>
    <w:rsid w:val="00C24F0D"/>
    <w:rsid w:val="00C36D11"/>
    <w:rsid w:val="00C4480A"/>
    <w:rsid w:val="00C51526"/>
    <w:rsid w:val="00C525E0"/>
    <w:rsid w:val="00C5277E"/>
    <w:rsid w:val="00C537B8"/>
    <w:rsid w:val="00C56DAA"/>
    <w:rsid w:val="00C571B4"/>
    <w:rsid w:val="00C61214"/>
    <w:rsid w:val="00C72D03"/>
    <w:rsid w:val="00C7361F"/>
    <w:rsid w:val="00C80235"/>
    <w:rsid w:val="00C83E7A"/>
    <w:rsid w:val="00C91B48"/>
    <w:rsid w:val="00CA08A1"/>
    <w:rsid w:val="00CA18B7"/>
    <w:rsid w:val="00CB06B4"/>
    <w:rsid w:val="00CB66E5"/>
    <w:rsid w:val="00CC06FF"/>
    <w:rsid w:val="00CC3019"/>
    <w:rsid w:val="00CC7ABC"/>
    <w:rsid w:val="00CC7C8C"/>
    <w:rsid w:val="00CC7D94"/>
    <w:rsid w:val="00CD15BC"/>
    <w:rsid w:val="00CD46EA"/>
    <w:rsid w:val="00CE0176"/>
    <w:rsid w:val="00CE0D15"/>
    <w:rsid w:val="00CE20C4"/>
    <w:rsid w:val="00CE7303"/>
    <w:rsid w:val="00CF1D51"/>
    <w:rsid w:val="00CF4994"/>
    <w:rsid w:val="00D07727"/>
    <w:rsid w:val="00D07E11"/>
    <w:rsid w:val="00D1387B"/>
    <w:rsid w:val="00D166AF"/>
    <w:rsid w:val="00D1731B"/>
    <w:rsid w:val="00D20582"/>
    <w:rsid w:val="00D228A9"/>
    <w:rsid w:val="00D229FA"/>
    <w:rsid w:val="00D34CEC"/>
    <w:rsid w:val="00D37CFA"/>
    <w:rsid w:val="00D40BF3"/>
    <w:rsid w:val="00D4572B"/>
    <w:rsid w:val="00D50D25"/>
    <w:rsid w:val="00D50F08"/>
    <w:rsid w:val="00D52755"/>
    <w:rsid w:val="00D543AF"/>
    <w:rsid w:val="00D55794"/>
    <w:rsid w:val="00D6373A"/>
    <w:rsid w:val="00D648EB"/>
    <w:rsid w:val="00D71153"/>
    <w:rsid w:val="00D71763"/>
    <w:rsid w:val="00D74616"/>
    <w:rsid w:val="00D7700A"/>
    <w:rsid w:val="00D7739A"/>
    <w:rsid w:val="00D80DF2"/>
    <w:rsid w:val="00D83CD7"/>
    <w:rsid w:val="00D919F6"/>
    <w:rsid w:val="00DA409D"/>
    <w:rsid w:val="00DA60D5"/>
    <w:rsid w:val="00DB2188"/>
    <w:rsid w:val="00DC01A0"/>
    <w:rsid w:val="00DC49EE"/>
    <w:rsid w:val="00DC76BF"/>
    <w:rsid w:val="00DD4B2C"/>
    <w:rsid w:val="00DD7994"/>
    <w:rsid w:val="00DE4C2A"/>
    <w:rsid w:val="00DF199C"/>
    <w:rsid w:val="00DF6CBF"/>
    <w:rsid w:val="00E01FDB"/>
    <w:rsid w:val="00E0664C"/>
    <w:rsid w:val="00E06EB3"/>
    <w:rsid w:val="00E10463"/>
    <w:rsid w:val="00E14DBB"/>
    <w:rsid w:val="00E33932"/>
    <w:rsid w:val="00E35BD8"/>
    <w:rsid w:val="00E3697A"/>
    <w:rsid w:val="00E36B8A"/>
    <w:rsid w:val="00E501DB"/>
    <w:rsid w:val="00E51CAE"/>
    <w:rsid w:val="00E51F7B"/>
    <w:rsid w:val="00E541D0"/>
    <w:rsid w:val="00E54675"/>
    <w:rsid w:val="00E55063"/>
    <w:rsid w:val="00E5524F"/>
    <w:rsid w:val="00E57954"/>
    <w:rsid w:val="00E64B1D"/>
    <w:rsid w:val="00E7444B"/>
    <w:rsid w:val="00E751B1"/>
    <w:rsid w:val="00E76BE2"/>
    <w:rsid w:val="00E944CF"/>
    <w:rsid w:val="00E9656D"/>
    <w:rsid w:val="00EA1730"/>
    <w:rsid w:val="00EA1F76"/>
    <w:rsid w:val="00EA76AE"/>
    <w:rsid w:val="00EB0F0F"/>
    <w:rsid w:val="00EB2844"/>
    <w:rsid w:val="00EC039A"/>
    <w:rsid w:val="00EC7C05"/>
    <w:rsid w:val="00ED1D41"/>
    <w:rsid w:val="00ED25DB"/>
    <w:rsid w:val="00ED2DCD"/>
    <w:rsid w:val="00ED3454"/>
    <w:rsid w:val="00ED346D"/>
    <w:rsid w:val="00ED3BE9"/>
    <w:rsid w:val="00EE1E16"/>
    <w:rsid w:val="00EE279F"/>
    <w:rsid w:val="00EE57C6"/>
    <w:rsid w:val="00EE6019"/>
    <w:rsid w:val="00EE7CBA"/>
    <w:rsid w:val="00EF108D"/>
    <w:rsid w:val="00EF10F9"/>
    <w:rsid w:val="00EF15AD"/>
    <w:rsid w:val="00EF1B37"/>
    <w:rsid w:val="00F00479"/>
    <w:rsid w:val="00F009D7"/>
    <w:rsid w:val="00F00D37"/>
    <w:rsid w:val="00F014E4"/>
    <w:rsid w:val="00F03159"/>
    <w:rsid w:val="00F104B4"/>
    <w:rsid w:val="00F10CC1"/>
    <w:rsid w:val="00F12746"/>
    <w:rsid w:val="00F13C94"/>
    <w:rsid w:val="00F176AD"/>
    <w:rsid w:val="00F218A0"/>
    <w:rsid w:val="00F26A41"/>
    <w:rsid w:val="00F305FF"/>
    <w:rsid w:val="00F3423C"/>
    <w:rsid w:val="00F36D72"/>
    <w:rsid w:val="00F4299F"/>
    <w:rsid w:val="00F43FE7"/>
    <w:rsid w:val="00F44839"/>
    <w:rsid w:val="00F5223D"/>
    <w:rsid w:val="00F62276"/>
    <w:rsid w:val="00F62354"/>
    <w:rsid w:val="00F63109"/>
    <w:rsid w:val="00F747CB"/>
    <w:rsid w:val="00F84FE8"/>
    <w:rsid w:val="00FA1A38"/>
    <w:rsid w:val="00FB57D6"/>
    <w:rsid w:val="00FB7344"/>
    <w:rsid w:val="00FB7391"/>
    <w:rsid w:val="00FB7CEA"/>
    <w:rsid w:val="00FC604C"/>
    <w:rsid w:val="00FD112B"/>
    <w:rsid w:val="00FD4AE8"/>
    <w:rsid w:val="00FD7C94"/>
    <w:rsid w:val="00FE10FA"/>
    <w:rsid w:val="00FE4EF1"/>
    <w:rsid w:val="00FE67DC"/>
    <w:rsid w:val="00FF0F65"/>
    <w:rsid w:val="00FF1E37"/>
    <w:rsid w:val="00FF3EB3"/>
    <w:rsid w:val="00FF4F50"/>
    <w:rsid w:val="00FF5998"/>
    <w:rsid w:val="00FF7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4125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3029"/>
  </w:style>
  <w:style w:type="paragraph" w:styleId="Heading2">
    <w:name w:val="heading 2"/>
    <w:basedOn w:val="Normal"/>
    <w:next w:val="Normal"/>
    <w:link w:val="Heading2Char"/>
    <w:uiPriority w:val="9"/>
    <w:unhideWhenUsed/>
    <w:qFormat/>
    <w:rsid w:val="000517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0F67F6"/>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513"/>
    <w:pPr>
      <w:ind w:left="720"/>
      <w:contextualSpacing/>
    </w:pPr>
  </w:style>
  <w:style w:type="paragraph" w:styleId="BalloonText">
    <w:name w:val="Balloon Text"/>
    <w:basedOn w:val="Normal"/>
    <w:link w:val="BalloonTextChar"/>
    <w:uiPriority w:val="99"/>
    <w:semiHidden/>
    <w:unhideWhenUsed/>
    <w:rsid w:val="001361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6107"/>
    <w:rPr>
      <w:rFonts w:ascii="Lucida Grande" w:hAnsi="Lucida Grande" w:cs="Lucida Grande"/>
      <w:sz w:val="18"/>
      <w:szCs w:val="18"/>
    </w:rPr>
  </w:style>
  <w:style w:type="paragraph" w:styleId="FootnoteText">
    <w:name w:val="footnote text"/>
    <w:basedOn w:val="Normal"/>
    <w:link w:val="FootnoteTextChar"/>
    <w:uiPriority w:val="99"/>
    <w:unhideWhenUsed/>
    <w:rsid w:val="00BC4BD0"/>
  </w:style>
  <w:style w:type="character" w:customStyle="1" w:styleId="FootnoteTextChar">
    <w:name w:val="Footnote Text Char"/>
    <w:basedOn w:val="DefaultParagraphFont"/>
    <w:link w:val="FootnoteText"/>
    <w:uiPriority w:val="99"/>
    <w:rsid w:val="00BC4BD0"/>
  </w:style>
  <w:style w:type="character" w:styleId="FootnoteReference">
    <w:name w:val="footnote reference"/>
    <w:basedOn w:val="DefaultParagraphFont"/>
    <w:uiPriority w:val="99"/>
    <w:unhideWhenUsed/>
    <w:rsid w:val="00BC4BD0"/>
    <w:rPr>
      <w:vertAlign w:val="superscript"/>
    </w:rPr>
  </w:style>
  <w:style w:type="character" w:styleId="CommentReference">
    <w:name w:val="annotation reference"/>
    <w:basedOn w:val="DefaultParagraphFont"/>
    <w:uiPriority w:val="99"/>
    <w:semiHidden/>
    <w:unhideWhenUsed/>
    <w:rsid w:val="003D52CB"/>
    <w:rPr>
      <w:sz w:val="18"/>
      <w:szCs w:val="18"/>
    </w:rPr>
  </w:style>
  <w:style w:type="paragraph" w:styleId="CommentText">
    <w:name w:val="annotation text"/>
    <w:basedOn w:val="Normal"/>
    <w:link w:val="CommentTextChar"/>
    <w:uiPriority w:val="99"/>
    <w:unhideWhenUsed/>
    <w:rsid w:val="003D52CB"/>
  </w:style>
  <w:style w:type="character" w:customStyle="1" w:styleId="CommentTextChar">
    <w:name w:val="Comment Text Char"/>
    <w:basedOn w:val="DefaultParagraphFont"/>
    <w:link w:val="CommentText"/>
    <w:uiPriority w:val="99"/>
    <w:rsid w:val="003D52CB"/>
  </w:style>
  <w:style w:type="paragraph" w:styleId="CommentSubject">
    <w:name w:val="annotation subject"/>
    <w:basedOn w:val="CommentText"/>
    <w:next w:val="CommentText"/>
    <w:link w:val="CommentSubjectChar"/>
    <w:uiPriority w:val="99"/>
    <w:semiHidden/>
    <w:unhideWhenUsed/>
    <w:rsid w:val="003D52CB"/>
    <w:rPr>
      <w:b/>
      <w:bCs/>
      <w:sz w:val="20"/>
      <w:szCs w:val="20"/>
    </w:rPr>
  </w:style>
  <w:style w:type="character" w:customStyle="1" w:styleId="CommentSubjectChar">
    <w:name w:val="Comment Subject Char"/>
    <w:basedOn w:val="CommentTextChar"/>
    <w:link w:val="CommentSubject"/>
    <w:uiPriority w:val="99"/>
    <w:semiHidden/>
    <w:rsid w:val="003D52CB"/>
    <w:rPr>
      <w:b/>
      <w:bCs/>
      <w:sz w:val="20"/>
      <w:szCs w:val="20"/>
    </w:rPr>
  </w:style>
  <w:style w:type="paragraph" w:styleId="Revision">
    <w:name w:val="Revision"/>
    <w:hidden/>
    <w:uiPriority w:val="99"/>
    <w:semiHidden/>
    <w:rsid w:val="003D52CB"/>
  </w:style>
  <w:style w:type="character" w:customStyle="1" w:styleId="Heading3Char">
    <w:name w:val="Heading 3 Char"/>
    <w:basedOn w:val="DefaultParagraphFont"/>
    <w:link w:val="Heading3"/>
    <w:uiPriority w:val="9"/>
    <w:rsid w:val="000F67F6"/>
    <w:rPr>
      <w:rFonts w:ascii="Times" w:hAnsi="Times"/>
      <w:b/>
      <w:bCs/>
      <w:sz w:val="27"/>
      <w:szCs w:val="27"/>
    </w:rPr>
  </w:style>
  <w:style w:type="paragraph" w:styleId="NormalWeb">
    <w:name w:val="Normal (Web)"/>
    <w:basedOn w:val="Normal"/>
    <w:uiPriority w:val="99"/>
    <w:semiHidden/>
    <w:unhideWhenUsed/>
    <w:rsid w:val="000F67F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F67F6"/>
  </w:style>
  <w:style w:type="character" w:styleId="Strong">
    <w:name w:val="Strong"/>
    <w:basedOn w:val="DefaultParagraphFont"/>
    <w:uiPriority w:val="22"/>
    <w:qFormat/>
    <w:rsid w:val="000F67F6"/>
    <w:rPr>
      <w:b/>
      <w:bCs/>
    </w:rPr>
  </w:style>
  <w:style w:type="paragraph" w:styleId="Header">
    <w:name w:val="header"/>
    <w:basedOn w:val="Normal"/>
    <w:link w:val="HeaderChar"/>
    <w:uiPriority w:val="99"/>
    <w:unhideWhenUsed/>
    <w:rsid w:val="001E78CE"/>
    <w:pPr>
      <w:tabs>
        <w:tab w:val="center" w:pos="4320"/>
        <w:tab w:val="right" w:pos="8640"/>
      </w:tabs>
    </w:pPr>
  </w:style>
  <w:style w:type="character" w:customStyle="1" w:styleId="HeaderChar">
    <w:name w:val="Header Char"/>
    <w:basedOn w:val="DefaultParagraphFont"/>
    <w:link w:val="Header"/>
    <w:uiPriority w:val="99"/>
    <w:rsid w:val="001E78CE"/>
  </w:style>
  <w:style w:type="paragraph" w:styleId="Footer">
    <w:name w:val="footer"/>
    <w:basedOn w:val="Normal"/>
    <w:link w:val="FooterChar"/>
    <w:uiPriority w:val="99"/>
    <w:unhideWhenUsed/>
    <w:rsid w:val="001E78CE"/>
    <w:pPr>
      <w:tabs>
        <w:tab w:val="center" w:pos="4320"/>
        <w:tab w:val="right" w:pos="8640"/>
      </w:tabs>
    </w:pPr>
  </w:style>
  <w:style w:type="character" w:customStyle="1" w:styleId="FooterChar">
    <w:name w:val="Footer Char"/>
    <w:basedOn w:val="DefaultParagraphFont"/>
    <w:link w:val="Footer"/>
    <w:uiPriority w:val="99"/>
    <w:rsid w:val="001E78CE"/>
  </w:style>
  <w:style w:type="character" w:styleId="PageNumber">
    <w:name w:val="page number"/>
    <w:basedOn w:val="DefaultParagraphFont"/>
    <w:uiPriority w:val="99"/>
    <w:semiHidden/>
    <w:unhideWhenUsed/>
    <w:rsid w:val="00090A50"/>
  </w:style>
  <w:style w:type="character" w:styleId="Hyperlink">
    <w:name w:val="Hyperlink"/>
    <w:basedOn w:val="DefaultParagraphFont"/>
    <w:uiPriority w:val="99"/>
    <w:unhideWhenUsed/>
    <w:rsid w:val="006931A4"/>
    <w:rPr>
      <w:color w:val="0000FF" w:themeColor="hyperlink"/>
      <w:u w:val="single"/>
    </w:rPr>
  </w:style>
  <w:style w:type="character" w:styleId="FollowedHyperlink">
    <w:name w:val="FollowedHyperlink"/>
    <w:basedOn w:val="DefaultParagraphFont"/>
    <w:uiPriority w:val="99"/>
    <w:semiHidden/>
    <w:unhideWhenUsed/>
    <w:rsid w:val="00D7739A"/>
    <w:rPr>
      <w:color w:val="800080" w:themeColor="followedHyperlink"/>
      <w:u w:val="single"/>
    </w:rPr>
  </w:style>
  <w:style w:type="paragraph" w:styleId="BodyText">
    <w:name w:val="Body Text"/>
    <w:basedOn w:val="Normal"/>
    <w:link w:val="BodyTextChar"/>
    <w:uiPriority w:val="1"/>
    <w:qFormat/>
    <w:rsid w:val="00407F93"/>
    <w:pPr>
      <w:widowControl w:val="0"/>
      <w:ind w:left="820" w:hanging="720"/>
    </w:pPr>
    <w:rPr>
      <w:rFonts w:ascii="Times New Roman" w:eastAsia="Times New Roman" w:hAnsi="Times New Roman"/>
      <w:sz w:val="22"/>
      <w:szCs w:val="22"/>
    </w:rPr>
  </w:style>
  <w:style w:type="character" w:customStyle="1" w:styleId="BodyTextChar">
    <w:name w:val="Body Text Char"/>
    <w:basedOn w:val="DefaultParagraphFont"/>
    <w:link w:val="BodyText"/>
    <w:uiPriority w:val="1"/>
    <w:rsid w:val="00407F93"/>
    <w:rPr>
      <w:rFonts w:ascii="Times New Roman" w:eastAsia="Times New Roman" w:hAnsi="Times New Roman"/>
      <w:sz w:val="22"/>
      <w:szCs w:val="22"/>
    </w:rPr>
  </w:style>
  <w:style w:type="character" w:customStyle="1" w:styleId="Heading2Char">
    <w:name w:val="Heading 2 Char"/>
    <w:basedOn w:val="DefaultParagraphFont"/>
    <w:link w:val="Heading2"/>
    <w:uiPriority w:val="9"/>
    <w:rsid w:val="000517F2"/>
    <w:rPr>
      <w:rFonts w:asciiTheme="majorHAnsi" w:eastAsiaTheme="majorEastAsia" w:hAnsiTheme="majorHAnsi" w:cstheme="majorBidi"/>
      <w:color w:val="365F91" w:themeColor="accent1" w:themeShade="BF"/>
      <w:sz w:val="26"/>
      <w:szCs w:val="26"/>
    </w:rPr>
  </w:style>
  <w:style w:type="paragraph" w:styleId="PlainText">
    <w:name w:val="Plain Text"/>
    <w:basedOn w:val="Normal"/>
    <w:link w:val="PlainTextChar"/>
    <w:uiPriority w:val="99"/>
    <w:unhideWhenUsed/>
    <w:rsid w:val="006B1B48"/>
    <w:pPr>
      <w:ind w:left="1080"/>
    </w:pPr>
    <w:rPr>
      <w:rFonts w:ascii="Cambria" w:eastAsiaTheme="minorHAnsi" w:hAnsi="Cambria" w:cs="Consolas"/>
      <w:sz w:val="22"/>
      <w:szCs w:val="21"/>
    </w:rPr>
  </w:style>
  <w:style w:type="character" w:customStyle="1" w:styleId="PlainTextChar">
    <w:name w:val="Plain Text Char"/>
    <w:basedOn w:val="DefaultParagraphFont"/>
    <w:link w:val="PlainText"/>
    <w:uiPriority w:val="99"/>
    <w:rsid w:val="006B1B48"/>
    <w:rPr>
      <w:rFonts w:ascii="Cambria" w:eastAsiaTheme="minorHAnsi" w:hAnsi="Cambria"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41216">
      <w:bodyDiv w:val="1"/>
      <w:marLeft w:val="0"/>
      <w:marRight w:val="0"/>
      <w:marTop w:val="0"/>
      <w:marBottom w:val="0"/>
      <w:divBdr>
        <w:top w:val="none" w:sz="0" w:space="0" w:color="auto"/>
        <w:left w:val="none" w:sz="0" w:space="0" w:color="auto"/>
        <w:bottom w:val="none" w:sz="0" w:space="0" w:color="auto"/>
        <w:right w:val="none" w:sz="0" w:space="0" w:color="auto"/>
      </w:divBdr>
    </w:div>
    <w:div w:id="293024641">
      <w:bodyDiv w:val="1"/>
      <w:marLeft w:val="0"/>
      <w:marRight w:val="0"/>
      <w:marTop w:val="0"/>
      <w:marBottom w:val="0"/>
      <w:divBdr>
        <w:top w:val="none" w:sz="0" w:space="0" w:color="auto"/>
        <w:left w:val="none" w:sz="0" w:space="0" w:color="auto"/>
        <w:bottom w:val="none" w:sz="0" w:space="0" w:color="auto"/>
        <w:right w:val="none" w:sz="0" w:space="0" w:color="auto"/>
      </w:divBdr>
      <w:divsChild>
        <w:div w:id="2140605351">
          <w:marLeft w:val="0"/>
          <w:marRight w:val="0"/>
          <w:marTop w:val="0"/>
          <w:marBottom w:val="0"/>
          <w:divBdr>
            <w:top w:val="none" w:sz="0" w:space="0" w:color="auto"/>
            <w:left w:val="none" w:sz="0" w:space="0" w:color="auto"/>
            <w:bottom w:val="none" w:sz="0" w:space="0" w:color="auto"/>
            <w:right w:val="none" w:sz="0" w:space="0" w:color="auto"/>
          </w:divBdr>
        </w:div>
      </w:divsChild>
    </w:div>
    <w:div w:id="371611548">
      <w:bodyDiv w:val="1"/>
      <w:marLeft w:val="0"/>
      <w:marRight w:val="0"/>
      <w:marTop w:val="0"/>
      <w:marBottom w:val="0"/>
      <w:divBdr>
        <w:top w:val="none" w:sz="0" w:space="0" w:color="auto"/>
        <w:left w:val="none" w:sz="0" w:space="0" w:color="auto"/>
        <w:bottom w:val="none" w:sz="0" w:space="0" w:color="auto"/>
        <w:right w:val="none" w:sz="0" w:space="0" w:color="auto"/>
      </w:divBdr>
    </w:div>
    <w:div w:id="634413924">
      <w:bodyDiv w:val="1"/>
      <w:marLeft w:val="0"/>
      <w:marRight w:val="0"/>
      <w:marTop w:val="0"/>
      <w:marBottom w:val="0"/>
      <w:divBdr>
        <w:top w:val="none" w:sz="0" w:space="0" w:color="auto"/>
        <w:left w:val="none" w:sz="0" w:space="0" w:color="auto"/>
        <w:bottom w:val="none" w:sz="0" w:space="0" w:color="auto"/>
        <w:right w:val="none" w:sz="0" w:space="0" w:color="auto"/>
      </w:divBdr>
    </w:div>
    <w:div w:id="681666376">
      <w:bodyDiv w:val="1"/>
      <w:marLeft w:val="0"/>
      <w:marRight w:val="0"/>
      <w:marTop w:val="0"/>
      <w:marBottom w:val="0"/>
      <w:divBdr>
        <w:top w:val="none" w:sz="0" w:space="0" w:color="auto"/>
        <w:left w:val="none" w:sz="0" w:space="0" w:color="auto"/>
        <w:bottom w:val="none" w:sz="0" w:space="0" w:color="auto"/>
        <w:right w:val="none" w:sz="0" w:space="0" w:color="auto"/>
      </w:divBdr>
    </w:div>
    <w:div w:id="744380400">
      <w:bodyDiv w:val="1"/>
      <w:marLeft w:val="0"/>
      <w:marRight w:val="0"/>
      <w:marTop w:val="0"/>
      <w:marBottom w:val="0"/>
      <w:divBdr>
        <w:top w:val="none" w:sz="0" w:space="0" w:color="auto"/>
        <w:left w:val="none" w:sz="0" w:space="0" w:color="auto"/>
        <w:bottom w:val="none" w:sz="0" w:space="0" w:color="auto"/>
        <w:right w:val="none" w:sz="0" w:space="0" w:color="auto"/>
      </w:divBdr>
    </w:div>
    <w:div w:id="809589388">
      <w:bodyDiv w:val="1"/>
      <w:marLeft w:val="0"/>
      <w:marRight w:val="0"/>
      <w:marTop w:val="0"/>
      <w:marBottom w:val="0"/>
      <w:divBdr>
        <w:top w:val="none" w:sz="0" w:space="0" w:color="auto"/>
        <w:left w:val="none" w:sz="0" w:space="0" w:color="auto"/>
        <w:bottom w:val="none" w:sz="0" w:space="0" w:color="auto"/>
        <w:right w:val="none" w:sz="0" w:space="0" w:color="auto"/>
      </w:divBdr>
    </w:div>
    <w:div w:id="881290373">
      <w:bodyDiv w:val="1"/>
      <w:marLeft w:val="0"/>
      <w:marRight w:val="0"/>
      <w:marTop w:val="0"/>
      <w:marBottom w:val="0"/>
      <w:divBdr>
        <w:top w:val="none" w:sz="0" w:space="0" w:color="auto"/>
        <w:left w:val="none" w:sz="0" w:space="0" w:color="auto"/>
        <w:bottom w:val="none" w:sz="0" w:space="0" w:color="auto"/>
        <w:right w:val="none" w:sz="0" w:space="0" w:color="auto"/>
      </w:divBdr>
    </w:div>
    <w:div w:id="903836266">
      <w:bodyDiv w:val="1"/>
      <w:marLeft w:val="0"/>
      <w:marRight w:val="0"/>
      <w:marTop w:val="0"/>
      <w:marBottom w:val="0"/>
      <w:divBdr>
        <w:top w:val="none" w:sz="0" w:space="0" w:color="auto"/>
        <w:left w:val="none" w:sz="0" w:space="0" w:color="auto"/>
        <w:bottom w:val="none" w:sz="0" w:space="0" w:color="auto"/>
        <w:right w:val="none" w:sz="0" w:space="0" w:color="auto"/>
      </w:divBdr>
      <w:divsChild>
        <w:div w:id="67308730">
          <w:marLeft w:val="0"/>
          <w:marRight w:val="0"/>
          <w:marTop w:val="0"/>
          <w:marBottom w:val="0"/>
          <w:divBdr>
            <w:top w:val="none" w:sz="0" w:space="0" w:color="auto"/>
            <w:left w:val="none" w:sz="0" w:space="0" w:color="auto"/>
            <w:bottom w:val="none" w:sz="0" w:space="0" w:color="auto"/>
            <w:right w:val="none" w:sz="0" w:space="0" w:color="auto"/>
          </w:divBdr>
        </w:div>
        <w:div w:id="1157382393">
          <w:marLeft w:val="0"/>
          <w:marRight w:val="0"/>
          <w:marTop w:val="30"/>
          <w:marBottom w:val="0"/>
          <w:divBdr>
            <w:top w:val="none" w:sz="0" w:space="0" w:color="auto"/>
            <w:left w:val="none" w:sz="0" w:space="0" w:color="auto"/>
            <w:bottom w:val="none" w:sz="0" w:space="0" w:color="auto"/>
            <w:right w:val="none" w:sz="0" w:space="0" w:color="auto"/>
          </w:divBdr>
        </w:div>
      </w:divsChild>
    </w:div>
    <w:div w:id="1141774040">
      <w:bodyDiv w:val="1"/>
      <w:marLeft w:val="0"/>
      <w:marRight w:val="0"/>
      <w:marTop w:val="0"/>
      <w:marBottom w:val="0"/>
      <w:divBdr>
        <w:top w:val="none" w:sz="0" w:space="0" w:color="auto"/>
        <w:left w:val="none" w:sz="0" w:space="0" w:color="auto"/>
        <w:bottom w:val="none" w:sz="0" w:space="0" w:color="auto"/>
        <w:right w:val="none" w:sz="0" w:space="0" w:color="auto"/>
      </w:divBdr>
    </w:div>
    <w:div w:id="1184319107">
      <w:bodyDiv w:val="1"/>
      <w:marLeft w:val="0"/>
      <w:marRight w:val="0"/>
      <w:marTop w:val="0"/>
      <w:marBottom w:val="0"/>
      <w:divBdr>
        <w:top w:val="none" w:sz="0" w:space="0" w:color="auto"/>
        <w:left w:val="none" w:sz="0" w:space="0" w:color="auto"/>
        <w:bottom w:val="none" w:sz="0" w:space="0" w:color="auto"/>
        <w:right w:val="none" w:sz="0" w:space="0" w:color="auto"/>
      </w:divBdr>
    </w:div>
    <w:div w:id="1197809427">
      <w:bodyDiv w:val="1"/>
      <w:marLeft w:val="0"/>
      <w:marRight w:val="0"/>
      <w:marTop w:val="0"/>
      <w:marBottom w:val="0"/>
      <w:divBdr>
        <w:top w:val="none" w:sz="0" w:space="0" w:color="auto"/>
        <w:left w:val="none" w:sz="0" w:space="0" w:color="auto"/>
        <w:bottom w:val="none" w:sz="0" w:space="0" w:color="auto"/>
        <w:right w:val="none" w:sz="0" w:space="0" w:color="auto"/>
      </w:divBdr>
    </w:div>
    <w:div w:id="1300921760">
      <w:bodyDiv w:val="1"/>
      <w:marLeft w:val="0"/>
      <w:marRight w:val="0"/>
      <w:marTop w:val="0"/>
      <w:marBottom w:val="0"/>
      <w:divBdr>
        <w:top w:val="none" w:sz="0" w:space="0" w:color="auto"/>
        <w:left w:val="none" w:sz="0" w:space="0" w:color="auto"/>
        <w:bottom w:val="none" w:sz="0" w:space="0" w:color="auto"/>
        <w:right w:val="none" w:sz="0" w:space="0" w:color="auto"/>
      </w:divBdr>
    </w:div>
    <w:div w:id="1329602851">
      <w:bodyDiv w:val="1"/>
      <w:marLeft w:val="0"/>
      <w:marRight w:val="0"/>
      <w:marTop w:val="0"/>
      <w:marBottom w:val="0"/>
      <w:divBdr>
        <w:top w:val="none" w:sz="0" w:space="0" w:color="auto"/>
        <w:left w:val="none" w:sz="0" w:space="0" w:color="auto"/>
        <w:bottom w:val="none" w:sz="0" w:space="0" w:color="auto"/>
        <w:right w:val="none" w:sz="0" w:space="0" w:color="auto"/>
      </w:divBdr>
      <w:divsChild>
        <w:div w:id="2003045959">
          <w:marLeft w:val="0"/>
          <w:marRight w:val="0"/>
          <w:marTop w:val="0"/>
          <w:marBottom w:val="0"/>
          <w:divBdr>
            <w:top w:val="none" w:sz="0" w:space="0" w:color="auto"/>
            <w:left w:val="none" w:sz="0" w:space="0" w:color="auto"/>
            <w:bottom w:val="none" w:sz="0" w:space="0" w:color="auto"/>
            <w:right w:val="none" w:sz="0" w:space="0" w:color="auto"/>
          </w:divBdr>
        </w:div>
        <w:div w:id="968436888">
          <w:marLeft w:val="0"/>
          <w:marRight w:val="0"/>
          <w:marTop w:val="30"/>
          <w:marBottom w:val="0"/>
          <w:divBdr>
            <w:top w:val="none" w:sz="0" w:space="0" w:color="auto"/>
            <w:left w:val="none" w:sz="0" w:space="0" w:color="auto"/>
            <w:bottom w:val="none" w:sz="0" w:space="0" w:color="auto"/>
            <w:right w:val="none" w:sz="0" w:space="0" w:color="auto"/>
          </w:divBdr>
        </w:div>
      </w:divsChild>
    </w:div>
    <w:div w:id="1362130882">
      <w:bodyDiv w:val="1"/>
      <w:marLeft w:val="0"/>
      <w:marRight w:val="0"/>
      <w:marTop w:val="0"/>
      <w:marBottom w:val="0"/>
      <w:divBdr>
        <w:top w:val="none" w:sz="0" w:space="0" w:color="auto"/>
        <w:left w:val="none" w:sz="0" w:space="0" w:color="auto"/>
        <w:bottom w:val="none" w:sz="0" w:space="0" w:color="auto"/>
        <w:right w:val="none" w:sz="0" w:space="0" w:color="auto"/>
      </w:divBdr>
    </w:div>
    <w:div w:id="1381172126">
      <w:bodyDiv w:val="1"/>
      <w:marLeft w:val="0"/>
      <w:marRight w:val="0"/>
      <w:marTop w:val="0"/>
      <w:marBottom w:val="0"/>
      <w:divBdr>
        <w:top w:val="none" w:sz="0" w:space="0" w:color="auto"/>
        <w:left w:val="none" w:sz="0" w:space="0" w:color="auto"/>
        <w:bottom w:val="none" w:sz="0" w:space="0" w:color="auto"/>
        <w:right w:val="none" w:sz="0" w:space="0" w:color="auto"/>
      </w:divBdr>
    </w:div>
    <w:div w:id="1386373808">
      <w:bodyDiv w:val="1"/>
      <w:marLeft w:val="0"/>
      <w:marRight w:val="0"/>
      <w:marTop w:val="0"/>
      <w:marBottom w:val="0"/>
      <w:divBdr>
        <w:top w:val="none" w:sz="0" w:space="0" w:color="auto"/>
        <w:left w:val="none" w:sz="0" w:space="0" w:color="auto"/>
        <w:bottom w:val="none" w:sz="0" w:space="0" w:color="auto"/>
        <w:right w:val="none" w:sz="0" w:space="0" w:color="auto"/>
      </w:divBdr>
    </w:div>
    <w:div w:id="1446925301">
      <w:bodyDiv w:val="1"/>
      <w:marLeft w:val="0"/>
      <w:marRight w:val="0"/>
      <w:marTop w:val="0"/>
      <w:marBottom w:val="0"/>
      <w:divBdr>
        <w:top w:val="none" w:sz="0" w:space="0" w:color="auto"/>
        <w:left w:val="none" w:sz="0" w:space="0" w:color="auto"/>
        <w:bottom w:val="none" w:sz="0" w:space="0" w:color="auto"/>
        <w:right w:val="none" w:sz="0" w:space="0" w:color="auto"/>
      </w:divBdr>
    </w:div>
    <w:div w:id="1520118939">
      <w:bodyDiv w:val="1"/>
      <w:marLeft w:val="0"/>
      <w:marRight w:val="0"/>
      <w:marTop w:val="0"/>
      <w:marBottom w:val="0"/>
      <w:divBdr>
        <w:top w:val="none" w:sz="0" w:space="0" w:color="auto"/>
        <w:left w:val="none" w:sz="0" w:space="0" w:color="auto"/>
        <w:bottom w:val="none" w:sz="0" w:space="0" w:color="auto"/>
        <w:right w:val="none" w:sz="0" w:space="0" w:color="auto"/>
      </w:divBdr>
    </w:div>
    <w:div w:id="1529485341">
      <w:bodyDiv w:val="1"/>
      <w:marLeft w:val="0"/>
      <w:marRight w:val="0"/>
      <w:marTop w:val="0"/>
      <w:marBottom w:val="0"/>
      <w:divBdr>
        <w:top w:val="none" w:sz="0" w:space="0" w:color="auto"/>
        <w:left w:val="none" w:sz="0" w:space="0" w:color="auto"/>
        <w:bottom w:val="none" w:sz="0" w:space="0" w:color="auto"/>
        <w:right w:val="none" w:sz="0" w:space="0" w:color="auto"/>
      </w:divBdr>
    </w:div>
    <w:div w:id="1704399124">
      <w:bodyDiv w:val="1"/>
      <w:marLeft w:val="0"/>
      <w:marRight w:val="0"/>
      <w:marTop w:val="0"/>
      <w:marBottom w:val="0"/>
      <w:divBdr>
        <w:top w:val="none" w:sz="0" w:space="0" w:color="auto"/>
        <w:left w:val="none" w:sz="0" w:space="0" w:color="auto"/>
        <w:bottom w:val="none" w:sz="0" w:space="0" w:color="auto"/>
        <w:right w:val="none" w:sz="0" w:space="0" w:color="auto"/>
      </w:divBdr>
      <w:divsChild>
        <w:div w:id="1391230929">
          <w:marLeft w:val="0"/>
          <w:marRight w:val="0"/>
          <w:marTop w:val="0"/>
          <w:marBottom w:val="0"/>
          <w:divBdr>
            <w:top w:val="none" w:sz="0" w:space="0" w:color="auto"/>
            <w:left w:val="none" w:sz="0" w:space="0" w:color="auto"/>
            <w:bottom w:val="none" w:sz="0" w:space="0" w:color="auto"/>
            <w:right w:val="none" w:sz="0" w:space="0" w:color="auto"/>
          </w:divBdr>
        </w:div>
        <w:div w:id="664356308">
          <w:marLeft w:val="0"/>
          <w:marRight w:val="0"/>
          <w:marTop w:val="0"/>
          <w:marBottom w:val="0"/>
          <w:divBdr>
            <w:top w:val="none" w:sz="0" w:space="0" w:color="auto"/>
            <w:left w:val="none" w:sz="0" w:space="0" w:color="auto"/>
            <w:bottom w:val="none" w:sz="0" w:space="0" w:color="auto"/>
            <w:right w:val="none" w:sz="0" w:space="0" w:color="auto"/>
          </w:divBdr>
        </w:div>
      </w:divsChild>
    </w:div>
    <w:div w:id="1742870704">
      <w:bodyDiv w:val="1"/>
      <w:marLeft w:val="0"/>
      <w:marRight w:val="0"/>
      <w:marTop w:val="0"/>
      <w:marBottom w:val="0"/>
      <w:divBdr>
        <w:top w:val="none" w:sz="0" w:space="0" w:color="auto"/>
        <w:left w:val="none" w:sz="0" w:space="0" w:color="auto"/>
        <w:bottom w:val="none" w:sz="0" w:space="0" w:color="auto"/>
        <w:right w:val="none" w:sz="0" w:space="0" w:color="auto"/>
      </w:divBdr>
    </w:div>
    <w:div w:id="1811822822">
      <w:bodyDiv w:val="1"/>
      <w:marLeft w:val="0"/>
      <w:marRight w:val="0"/>
      <w:marTop w:val="0"/>
      <w:marBottom w:val="0"/>
      <w:divBdr>
        <w:top w:val="none" w:sz="0" w:space="0" w:color="auto"/>
        <w:left w:val="none" w:sz="0" w:space="0" w:color="auto"/>
        <w:bottom w:val="none" w:sz="0" w:space="0" w:color="auto"/>
        <w:right w:val="none" w:sz="0" w:space="0" w:color="auto"/>
      </w:divBdr>
    </w:div>
    <w:div w:id="2101290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wellcertifie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BCA09-03DB-F84B-B8AF-83E58B52B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2787</Words>
  <Characters>15890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Delos</Company>
  <LinksUpToDate>false</LinksUpToDate>
  <CharactersWithSpaces>18640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Riley</dc:creator>
  <cp:lastModifiedBy>Anja Mikic</cp:lastModifiedBy>
  <cp:revision>4</cp:revision>
  <cp:lastPrinted>2018-02-01T23:26:00Z</cp:lastPrinted>
  <dcterms:created xsi:type="dcterms:W3CDTF">2021-07-14T19:29:00Z</dcterms:created>
  <dcterms:modified xsi:type="dcterms:W3CDTF">2021-07-14T20:22:00Z</dcterms:modified>
</cp:coreProperties>
</file>