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3"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664"/>
        <w:gridCol w:w="4881"/>
        <w:gridCol w:w="5123"/>
      </w:tblGrid>
      <w:tr w:rsidR="007C4121" w:rsidRPr="00E7314A" w14:paraId="2739177F" w14:textId="77777777" w:rsidTr="00344D89">
        <w:tc>
          <w:tcPr>
            <w:tcW w:w="14669" w:type="dxa"/>
            <w:gridSpan w:val="3"/>
            <w:tcBorders>
              <w:top w:val="single" w:sz="24" w:space="0" w:color="808080" w:themeColor="background1" w:themeShade="80"/>
              <w:bottom w:val="single" w:sz="24" w:space="0" w:color="808080" w:themeColor="background1" w:themeShade="80"/>
            </w:tcBorders>
            <w:vAlign w:val="center"/>
          </w:tcPr>
          <w:p w14:paraId="28FDAF41" w14:textId="77777777" w:rsidR="007C4121" w:rsidRPr="00E7314A" w:rsidRDefault="00696F21" w:rsidP="00D65887">
            <w:pPr>
              <w:pStyle w:val="Heading3"/>
              <w:jc w:val="center"/>
            </w:pPr>
            <w:sdt>
              <w:sdtPr>
                <w:alias w:val="Title"/>
                <w:tag w:val=""/>
                <w:id w:val="-562411520"/>
                <w:placeholder>
                  <w:docPart w:val="1FB5059CBF094F1882C15EFDA391E95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C4121">
                  <w:t>IGNITE’S SCHOOL COUNSELING DEPT.</w:t>
                </w:r>
              </w:sdtContent>
            </w:sdt>
          </w:p>
        </w:tc>
      </w:tr>
      <w:tr w:rsidR="00F627CE" w:rsidRPr="00E7314A" w14:paraId="4B03DF9D" w14:textId="77777777" w:rsidTr="00344D89">
        <w:tc>
          <w:tcPr>
            <w:tcW w:w="14669" w:type="dxa"/>
            <w:gridSpan w:val="3"/>
            <w:tcBorders>
              <w:top w:val="single" w:sz="24" w:space="0" w:color="808080" w:themeColor="background1" w:themeShade="80"/>
            </w:tcBorders>
            <w:tcMar>
              <w:top w:w="432" w:type="dxa"/>
              <w:bottom w:w="432" w:type="dxa"/>
            </w:tcMar>
            <w:vAlign w:val="center"/>
          </w:tcPr>
          <w:p w14:paraId="54473688" w14:textId="77777777" w:rsidR="00D90CAB" w:rsidRPr="00E7314A" w:rsidRDefault="007C4121" w:rsidP="00A4086C">
            <w:pPr>
              <w:pStyle w:val="Subtitle"/>
            </w:pPr>
            <w:r>
              <w:t xml:space="preserve">safeguarding </w:t>
            </w:r>
          </w:p>
        </w:tc>
      </w:tr>
      <w:tr w:rsidR="003204C4" w:rsidRPr="00E7314A" w14:paraId="7D119068" w14:textId="77777777" w:rsidTr="00344D89">
        <w:tc>
          <w:tcPr>
            <w:tcW w:w="4535" w:type="dxa"/>
            <w:vMerge w:val="restart"/>
            <w:tcMar>
              <w:bottom w:w="403" w:type="dxa"/>
            </w:tcMar>
          </w:tcPr>
          <w:p w14:paraId="6EA66C90" w14:textId="77777777" w:rsidR="003204C4" w:rsidRPr="00E7314A" w:rsidRDefault="003204C4" w:rsidP="00E674D6">
            <w:r w:rsidRPr="00E7314A">
              <w:rPr>
                <w:noProof/>
                <w:lang w:eastAsia="en-AU"/>
              </w:rPr>
              <w:drawing>
                <wp:inline distT="0" distB="0" distL="0" distR="0" wp14:anchorId="5C4BBB1D" wp14:editId="605625F1">
                  <wp:extent cx="2961640" cy="2074976"/>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2961640" cy="2074976"/>
                          </a:xfrm>
                          <a:prstGeom prst="rect">
                            <a:avLst/>
                          </a:prstGeom>
                        </pic:spPr>
                      </pic:pic>
                    </a:graphicData>
                  </a:graphic>
                </wp:inline>
              </w:drawing>
            </w:r>
          </w:p>
          <w:p w14:paraId="019FCB0D" w14:textId="77777777" w:rsidR="003204C4" w:rsidRPr="007C4121" w:rsidRDefault="00696F21" w:rsidP="00A4086C">
            <w:pPr>
              <w:pStyle w:val="Heading2"/>
              <w:rPr>
                <w:sz w:val="48"/>
                <w:szCs w:val="48"/>
              </w:rPr>
            </w:pPr>
            <w:sdt>
              <w:sdtPr>
                <w:rPr>
                  <w:sz w:val="48"/>
                  <w:szCs w:val="48"/>
                </w:rPr>
                <w:id w:val="-798068783"/>
                <w:placeholder>
                  <w:docPart w:val="9BB984DBEA7545A28084E484F008B46B"/>
                </w:placeholder>
                <w15:appearance w15:val="hidden"/>
                <w:text w:multiLine="1"/>
              </w:sdtPr>
              <w:sdtEndPr/>
              <w:sdtContent>
                <w:r w:rsidR="007C4121" w:rsidRPr="007C4121">
                  <w:rPr>
                    <w:sz w:val="48"/>
                    <w:szCs w:val="48"/>
                  </w:rPr>
                  <w:t>What is Safeguarding?</w:t>
                </w:r>
              </w:sdtContent>
            </w:sdt>
          </w:p>
          <w:p w14:paraId="6A3D5337" w14:textId="77777777" w:rsidR="00172E4F" w:rsidRPr="004D1440" w:rsidRDefault="004D1440" w:rsidP="00A4086C">
            <w:pPr>
              <w:rPr>
                <w:rFonts w:cstheme="minorHAnsi"/>
              </w:rPr>
            </w:pPr>
            <w:r w:rsidRPr="004D1440">
              <w:rPr>
                <w:rFonts w:cstheme="minorHAnsi"/>
                <w:b/>
              </w:rPr>
              <w:t xml:space="preserve">Safeguarding </w:t>
            </w:r>
            <w:r w:rsidRPr="004D1440">
              <w:rPr>
                <w:rFonts w:cstheme="minorHAnsi"/>
              </w:rPr>
              <w:t xml:space="preserve">is defined as protecting children from maltreatment, preventing impairment of health and/or development, ensure that children will grow up in the provision of safe and effective care and acting to enable all children to have the best life chances. </w:t>
            </w:r>
          </w:p>
          <w:p w14:paraId="4DAE463D" w14:textId="77777777" w:rsidR="004D1440" w:rsidRPr="004D1440" w:rsidRDefault="004D1440" w:rsidP="00A4086C">
            <w:pPr>
              <w:rPr>
                <w:rFonts w:cstheme="minorHAnsi"/>
              </w:rPr>
            </w:pPr>
          </w:p>
          <w:p w14:paraId="31C96E9F" w14:textId="77777777" w:rsidR="004D1440" w:rsidRDefault="004D1440" w:rsidP="00A4086C">
            <w:pPr>
              <w:rPr>
                <w:rFonts w:cstheme="minorHAnsi"/>
                <w:color w:val="333333"/>
              </w:rPr>
            </w:pPr>
            <w:r w:rsidRPr="004D1440">
              <w:rPr>
                <w:rFonts w:cstheme="minorHAnsi"/>
                <w:color w:val="333333"/>
              </w:rPr>
              <w:t xml:space="preserve">Federal Law No. 3 of 2016 concerning child rights, also known as </w:t>
            </w:r>
            <w:proofErr w:type="spellStart"/>
            <w:r w:rsidRPr="004D1440">
              <w:rPr>
                <w:rFonts w:cstheme="minorHAnsi"/>
                <w:color w:val="333333"/>
              </w:rPr>
              <w:t>Wadeema’s</w:t>
            </w:r>
            <w:proofErr w:type="spellEnd"/>
            <w:r w:rsidRPr="004D1440">
              <w:rPr>
                <w:rFonts w:cstheme="minorHAnsi"/>
                <w:color w:val="333333"/>
              </w:rPr>
              <w:t xml:space="preserve"> Law, stresses that all children must be provided with appropriate living standards, access to health services, education, equal opportunities in essential services and facilities without any kind of discrimination. The law protects children against all forms of negligence, exploitation, physical and psychological abuses.</w:t>
            </w:r>
          </w:p>
          <w:p w14:paraId="17A5A926" w14:textId="77777777" w:rsidR="002D1314" w:rsidRDefault="002D1314" w:rsidP="00A4086C">
            <w:pPr>
              <w:rPr>
                <w:rFonts w:cstheme="minorHAnsi"/>
                <w:color w:val="333333"/>
              </w:rPr>
            </w:pPr>
          </w:p>
          <w:p w14:paraId="4956D30C" w14:textId="77777777" w:rsidR="002D1314" w:rsidRDefault="002D1314" w:rsidP="002D1314">
            <w:r>
              <w:t xml:space="preserve">To read more about </w:t>
            </w:r>
            <w:proofErr w:type="spellStart"/>
            <w:r>
              <w:t>Wadeema’s</w:t>
            </w:r>
            <w:proofErr w:type="spellEnd"/>
            <w:r>
              <w:t xml:space="preserve"> Law, please visit </w:t>
            </w:r>
            <w:hyperlink r:id="rId13" w:history="1">
              <w:r w:rsidRPr="00143798">
                <w:rPr>
                  <w:rStyle w:val="Hyperlink"/>
                </w:rPr>
                <w:t>https://u.ae/en/information-and-services/social-affairs/children</w:t>
              </w:r>
            </w:hyperlink>
          </w:p>
          <w:p w14:paraId="22EB4EB3" w14:textId="77777777" w:rsidR="002D1314" w:rsidRDefault="002D1314" w:rsidP="00A4086C">
            <w:pPr>
              <w:rPr>
                <w:rFonts w:cstheme="minorHAnsi"/>
                <w:color w:val="333333"/>
              </w:rPr>
            </w:pPr>
          </w:p>
          <w:p w14:paraId="3836EC9D" w14:textId="77777777" w:rsidR="004D1440" w:rsidRDefault="004D1440" w:rsidP="00A4086C">
            <w:pPr>
              <w:rPr>
                <w:rFonts w:cstheme="minorHAnsi"/>
                <w:color w:val="333333"/>
              </w:rPr>
            </w:pPr>
          </w:p>
          <w:p w14:paraId="2E2016BB" w14:textId="77777777" w:rsidR="002D1314" w:rsidRPr="0066180E" w:rsidRDefault="0066180E" w:rsidP="0066180E">
            <w:pPr>
              <w:jc w:val="center"/>
              <w:rPr>
                <w:rFonts w:cstheme="minorHAnsi"/>
                <w:b/>
                <w:color w:val="E36C0A" w:themeColor="accent6" w:themeShade="BF"/>
                <w:sz w:val="36"/>
                <w:szCs w:val="36"/>
              </w:rPr>
            </w:pPr>
            <w:r w:rsidRPr="0066180E">
              <w:rPr>
                <w:rStyle w:val="Strong"/>
                <w:rFonts w:ascii="Arial" w:hAnsi="Arial" w:cs="Arial"/>
                <w:color w:val="E36C0A" w:themeColor="accent6" w:themeShade="BF"/>
                <w:sz w:val="26"/>
                <w:szCs w:val="26"/>
                <w:shd w:val="clear" w:color="auto" w:fill="FEFEFE"/>
              </w:rPr>
              <w:t>As a parent, what can I do to prevent child abuse? </w:t>
            </w:r>
          </w:p>
          <w:p w14:paraId="2014D9A7" w14:textId="77777777" w:rsidR="0066180E" w:rsidRPr="000463E5" w:rsidRDefault="0066180E" w:rsidP="0066180E">
            <w:pPr>
              <w:pStyle w:val="ListParagraph"/>
              <w:widowControl/>
              <w:numPr>
                <w:ilvl w:val="0"/>
                <w:numId w:val="3"/>
              </w:numPr>
              <w:shd w:val="clear" w:color="auto" w:fill="FEFEFE"/>
              <w:autoSpaceDE/>
              <w:autoSpaceDN/>
              <w:spacing w:before="100" w:beforeAutospacing="1" w:after="100" w:afterAutospacing="1"/>
              <w:rPr>
                <w:rFonts w:eastAsia="Times New Roman" w:cstheme="minorHAnsi"/>
                <w:color w:val="474747"/>
              </w:rPr>
            </w:pPr>
            <w:r w:rsidRPr="000463E5">
              <w:rPr>
                <w:rFonts w:eastAsia="Times New Roman" w:cstheme="minorHAnsi"/>
                <w:color w:val="474747"/>
              </w:rPr>
              <w:t>Practice disciplining your children in a calm, thoughtful way.</w:t>
            </w:r>
          </w:p>
          <w:p w14:paraId="5AEEADB7" w14:textId="77777777" w:rsidR="0066180E" w:rsidRPr="000463E5" w:rsidRDefault="0066180E" w:rsidP="0066180E">
            <w:pPr>
              <w:pStyle w:val="ListParagraph"/>
              <w:widowControl/>
              <w:numPr>
                <w:ilvl w:val="0"/>
                <w:numId w:val="3"/>
              </w:numPr>
              <w:shd w:val="clear" w:color="auto" w:fill="FEFEFE"/>
              <w:autoSpaceDE/>
              <w:autoSpaceDN/>
              <w:spacing w:before="100" w:beforeAutospacing="1" w:after="100" w:afterAutospacing="1"/>
              <w:rPr>
                <w:rFonts w:eastAsia="Times New Roman" w:cstheme="minorHAnsi"/>
                <w:color w:val="474747"/>
              </w:rPr>
            </w:pPr>
            <w:r w:rsidRPr="000463E5">
              <w:rPr>
                <w:rFonts w:eastAsia="Times New Roman" w:cstheme="minorHAnsi"/>
                <w:color w:val="474747"/>
              </w:rPr>
              <w:t>Give yourself time to cool off rather than punishing in anger.</w:t>
            </w:r>
          </w:p>
          <w:p w14:paraId="118B1B5A" w14:textId="77777777" w:rsidR="0066180E" w:rsidRPr="000463E5" w:rsidRDefault="0066180E" w:rsidP="0066180E">
            <w:pPr>
              <w:pStyle w:val="ListParagraph"/>
              <w:widowControl/>
              <w:numPr>
                <w:ilvl w:val="0"/>
                <w:numId w:val="3"/>
              </w:numPr>
              <w:shd w:val="clear" w:color="auto" w:fill="FEFEFE"/>
              <w:autoSpaceDE/>
              <w:autoSpaceDN/>
              <w:spacing w:before="100" w:beforeAutospacing="1" w:after="100" w:afterAutospacing="1"/>
              <w:rPr>
                <w:rFonts w:eastAsia="Times New Roman" w:cstheme="minorHAnsi"/>
                <w:color w:val="474747"/>
              </w:rPr>
            </w:pPr>
            <w:r w:rsidRPr="000463E5">
              <w:rPr>
                <w:rFonts w:eastAsia="Times New Roman" w:cstheme="minorHAnsi"/>
                <w:color w:val="474747"/>
              </w:rPr>
              <w:t>Show your children ways that conflicts can be resolved with words rather than hitting or hurting.</w:t>
            </w:r>
          </w:p>
          <w:p w14:paraId="20A50551" w14:textId="77777777" w:rsidR="0066180E" w:rsidRPr="000463E5" w:rsidRDefault="0066180E" w:rsidP="0066180E">
            <w:pPr>
              <w:pStyle w:val="ListParagraph"/>
              <w:widowControl/>
              <w:numPr>
                <w:ilvl w:val="0"/>
                <w:numId w:val="3"/>
              </w:numPr>
              <w:shd w:val="clear" w:color="auto" w:fill="FEFEFE"/>
              <w:autoSpaceDE/>
              <w:autoSpaceDN/>
              <w:spacing w:before="100" w:beforeAutospacing="1" w:after="100" w:afterAutospacing="1"/>
              <w:rPr>
                <w:rFonts w:eastAsia="Times New Roman" w:cstheme="minorHAnsi"/>
                <w:color w:val="474747"/>
              </w:rPr>
            </w:pPr>
            <w:r w:rsidRPr="000463E5">
              <w:rPr>
                <w:rFonts w:eastAsia="Times New Roman" w:cstheme="minorHAnsi"/>
                <w:color w:val="474747"/>
              </w:rPr>
              <w:t>Talk with your children every day and listen carefully to what they say about their lives.</w:t>
            </w:r>
          </w:p>
          <w:p w14:paraId="75C9C20C" w14:textId="77777777" w:rsidR="0066180E" w:rsidRPr="000463E5" w:rsidRDefault="0066180E" w:rsidP="0066180E">
            <w:pPr>
              <w:pStyle w:val="ListParagraph"/>
              <w:widowControl/>
              <w:numPr>
                <w:ilvl w:val="0"/>
                <w:numId w:val="3"/>
              </w:numPr>
              <w:shd w:val="clear" w:color="auto" w:fill="FEFEFE"/>
              <w:autoSpaceDE/>
              <w:autoSpaceDN/>
              <w:spacing w:before="100" w:beforeAutospacing="1" w:after="100" w:afterAutospacing="1"/>
              <w:rPr>
                <w:rFonts w:eastAsia="Times New Roman" w:cstheme="minorHAnsi"/>
                <w:color w:val="474747"/>
              </w:rPr>
            </w:pPr>
            <w:r w:rsidRPr="000463E5">
              <w:rPr>
                <w:noProof/>
                <w:lang w:eastAsia="en-AU"/>
              </w:rPr>
              <w:drawing>
                <wp:anchor distT="0" distB="0" distL="114300" distR="114300" simplePos="0" relativeHeight="251660288" behindDoc="0" locked="0" layoutInCell="1" allowOverlap="1" wp14:anchorId="63FA89A8" wp14:editId="1D7FDC95">
                  <wp:simplePos x="0" y="0"/>
                  <wp:positionH relativeFrom="column">
                    <wp:posOffset>441104</wp:posOffset>
                  </wp:positionH>
                  <wp:positionV relativeFrom="paragraph">
                    <wp:posOffset>868294</wp:posOffset>
                  </wp:positionV>
                  <wp:extent cx="2170706" cy="1832646"/>
                  <wp:effectExtent l="0" t="0" r="127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png"/>
                          <pic:cNvPicPr/>
                        </pic:nvPicPr>
                        <pic:blipFill>
                          <a:blip r:embed="rId14">
                            <a:extLst>
                              <a:ext uri="{28A0092B-C50C-407E-A947-70E740481C1C}">
                                <a14:useLocalDpi xmlns:a14="http://schemas.microsoft.com/office/drawing/2010/main" val="0"/>
                              </a:ext>
                            </a:extLst>
                          </a:blip>
                          <a:stretch>
                            <a:fillRect/>
                          </a:stretch>
                        </pic:blipFill>
                        <pic:spPr>
                          <a:xfrm>
                            <a:off x="0" y="0"/>
                            <a:ext cx="2170706" cy="1832646"/>
                          </a:xfrm>
                          <a:prstGeom prst="rect">
                            <a:avLst/>
                          </a:prstGeom>
                        </pic:spPr>
                      </pic:pic>
                    </a:graphicData>
                  </a:graphic>
                  <wp14:sizeRelH relativeFrom="page">
                    <wp14:pctWidth>0</wp14:pctWidth>
                  </wp14:sizeRelH>
                  <wp14:sizeRelV relativeFrom="page">
                    <wp14:pctHeight>0</wp14:pctHeight>
                  </wp14:sizeRelV>
                </wp:anchor>
              </w:drawing>
            </w:r>
            <w:r w:rsidRPr="000463E5">
              <w:rPr>
                <w:rFonts w:eastAsia="Times New Roman" w:cstheme="minorHAnsi"/>
                <w:color w:val="474747"/>
              </w:rPr>
              <w:t>Be alert to changes in their behavior or emotions and talk calmly with them if you are concerned.</w:t>
            </w:r>
          </w:p>
          <w:p w14:paraId="58264D74" w14:textId="77777777" w:rsidR="0066180E" w:rsidRDefault="0066180E" w:rsidP="0066180E">
            <w:pPr>
              <w:widowControl/>
              <w:shd w:val="clear" w:color="auto" w:fill="FEFEFE"/>
              <w:autoSpaceDE/>
              <w:autoSpaceDN/>
              <w:spacing w:before="100" w:beforeAutospacing="1" w:after="100" w:afterAutospacing="1"/>
              <w:ind w:left="720"/>
              <w:rPr>
                <w:rFonts w:ascii="Arial" w:eastAsia="Times New Roman" w:hAnsi="Arial" w:cs="Arial"/>
                <w:color w:val="474747"/>
                <w:sz w:val="26"/>
                <w:szCs w:val="26"/>
              </w:rPr>
            </w:pPr>
          </w:p>
          <w:p w14:paraId="50764829" w14:textId="77777777" w:rsidR="003204C4" w:rsidRPr="0066180E" w:rsidRDefault="003204C4" w:rsidP="0066180E">
            <w:pPr>
              <w:widowControl/>
              <w:shd w:val="clear" w:color="auto" w:fill="FEFEFE"/>
              <w:autoSpaceDE/>
              <w:autoSpaceDN/>
              <w:spacing w:before="100" w:beforeAutospacing="1" w:after="100" w:afterAutospacing="1"/>
              <w:ind w:left="720"/>
              <w:rPr>
                <w:rFonts w:ascii="Arial" w:eastAsia="Times New Roman" w:hAnsi="Arial" w:cs="Arial"/>
                <w:color w:val="474747"/>
                <w:sz w:val="26"/>
                <w:szCs w:val="26"/>
              </w:rPr>
            </w:pPr>
          </w:p>
        </w:tc>
        <w:tc>
          <w:tcPr>
            <w:tcW w:w="10134" w:type="dxa"/>
            <w:gridSpan w:val="2"/>
            <w:tcMar>
              <w:left w:w="288" w:type="dxa"/>
            </w:tcMar>
          </w:tcPr>
          <w:p w14:paraId="64BB31BF" w14:textId="77777777" w:rsidR="003204C4" w:rsidRPr="00E7314A" w:rsidRDefault="003204C4" w:rsidP="0066180E">
            <w:r w:rsidRPr="00E7314A">
              <w:rPr>
                <w:noProof/>
              </w:rPr>
              <w:drawing>
                <wp:inline distT="0" distB="0" distL="0" distR="0" wp14:anchorId="4D3DFED8" wp14:editId="5E667F94">
                  <wp:extent cx="5969000" cy="33426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5">
                            <a:extLst>
                              <a:ext uri="{28A0092B-C50C-407E-A947-70E740481C1C}">
                                <a14:useLocalDpi xmlns:a14="http://schemas.microsoft.com/office/drawing/2010/main" val="0"/>
                              </a:ext>
                            </a:extLst>
                          </a:blip>
                          <a:stretch>
                            <a:fillRect/>
                          </a:stretch>
                        </pic:blipFill>
                        <pic:spPr>
                          <a:xfrm>
                            <a:off x="0" y="0"/>
                            <a:ext cx="5969000" cy="3342640"/>
                          </a:xfrm>
                          <a:prstGeom prst="rect">
                            <a:avLst/>
                          </a:prstGeom>
                        </pic:spPr>
                      </pic:pic>
                    </a:graphicData>
                  </a:graphic>
                </wp:inline>
              </w:drawing>
            </w:r>
          </w:p>
          <w:p w14:paraId="7C7058F4" w14:textId="77777777" w:rsidR="003204C4" w:rsidRPr="00E7314A" w:rsidRDefault="007C4121" w:rsidP="004D1440">
            <w:pPr>
              <w:pStyle w:val="Heading1"/>
              <w:jc w:val="center"/>
            </w:pPr>
            <w:r>
              <w:t>Resources in Dubai</w:t>
            </w:r>
          </w:p>
        </w:tc>
      </w:tr>
      <w:tr w:rsidR="0066180E" w:rsidRPr="005C4C08" w14:paraId="7AFC81A8" w14:textId="77777777" w:rsidTr="00344D89">
        <w:trPr>
          <w:trHeight w:val="6183"/>
        </w:trPr>
        <w:tc>
          <w:tcPr>
            <w:tcW w:w="4535" w:type="dxa"/>
            <w:vMerge/>
            <w:tcMar>
              <w:bottom w:w="403" w:type="dxa"/>
            </w:tcMar>
          </w:tcPr>
          <w:p w14:paraId="25DDEB15" w14:textId="77777777" w:rsidR="003204C4" w:rsidRPr="00E7314A" w:rsidRDefault="003204C4" w:rsidP="00E674D6">
            <w:pPr>
              <w:rPr>
                <w:noProof/>
                <w:lang w:eastAsia="en-AU"/>
              </w:rPr>
            </w:pPr>
          </w:p>
        </w:tc>
        <w:tc>
          <w:tcPr>
            <w:tcW w:w="5005" w:type="dxa"/>
            <w:tcMar>
              <w:left w:w="288" w:type="dxa"/>
            </w:tcMar>
          </w:tcPr>
          <w:p w14:paraId="4D903D80" w14:textId="77777777" w:rsidR="003204C4" w:rsidRPr="0066180E" w:rsidRDefault="004D1440" w:rsidP="0066180E">
            <w:pPr>
              <w:pStyle w:val="AuthorName"/>
              <w:jc w:val="center"/>
              <w:rPr>
                <w:sz w:val="32"/>
                <w:szCs w:val="32"/>
              </w:rPr>
            </w:pPr>
            <w:r w:rsidRPr="0066180E">
              <w:rPr>
                <w:sz w:val="32"/>
                <w:szCs w:val="32"/>
              </w:rPr>
              <w:t>Child protection unit</w:t>
            </w:r>
          </w:p>
          <w:p w14:paraId="31942C2C" w14:textId="77777777" w:rsidR="003204C4" w:rsidRPr="004F23DD" w:rsidRDefault="007C4121" w:rsidP="004D1440">
            <w:pPr>
              <w:jc w:val="center"/>
              <w:rPr>
                <w:rFonts w:cstheme="minorHAnsi"/>
              </w:rPr>
            </w:pPr>
            <w:r w:rsidRPr="004F23DD">
              <w:rPr>
                <w:rFonts w:cstheme="minorHAnsi"/>
              </w:rPr>
              <w:t>Ministry of Education (MoE) has launched a ‘Child Protection Unit’ initiative for the benefit of students of government and private schools across the UAE. The initiative is aimed at protecting children from all forms of harm, negligence and abuse which they may experience at school or home and maintaining their safety with regard to their physical, psychological and educational aspects.</w:t>
            </w:r>
          </w:p>
          <w:p w14:paraId="1C6F5134" w14:textId="77777777" w:rsidR="004D1440" w:rsidRPr="004F23DD" w:rsidRDefault="004D1440" w:rsidP="004D1440">
            <w:pPr>
              <w:jc w:val="center"/>
              <w:rPr>
                <w:rFonts w:ascii="Open Sans" w:hAnsi="Open Sans" w:cs="Open Sans"/>
                <w:color w:val="333333"/>
              </w:rPr>
            </w:pPr>
          </w:p>
          <w:p w14:paraId="758AFAB9" w14:textId="77777777" w:rsidR="004D1440" w:rsidRPr="0066180E" w:rsidRDefault="00696F21" w:rsidP="004D1440">
            <w:pPr>
              <w:jc w:val="center"/>
              <w:rPr>
                <w:sz w:val="28"/>
                <w:szCs w:val="28"/>
              </w:rPr>
            </w:pPr>
            <w:hyperlink r:id="rId16" w:history="1">
              <w:r w:rsidR="004D1440" w:rsidRPr="004F23DD">
                <w:rPr>
                  <w:rStyle w:val="Hyperlink"/>
                </w:rPr>
                <w:t>https://u.ae/en/information-and-services/justice-safety-and-the-law/children-safety</w:t>
              </w:r>
            </w:hyperlink>
          </w:p>
          <w:p w14:paraId="6FC18C4E" w14:textId="77777777" w:rsidR="0066180E" w:rsidRPr="0066180E" w:rsidRDefault="0066180E" w:rsidP="004D1440">
            <w:pPr>
              <w:jc w:val="center"/>
            </w:pPr>
          </w:p>
          <w:p w14:paraId="6F308B56" w14:textId="77777777" w:rsidR="0066180E" w:rsidRPr="0066180E" w:rsidRDefault="0066180E" w:rsidP="00205029"/>
          <w:p w14:paraId="345E5DF3" w14:textId="77777777" w:rsidR="004D1440" w:rsidRPr="0066180E" w:rsidRDefault="004D1440" w:rsidP="0066180E">
            <w:pPr>
              <w:rPr>
                <w:sz w:val="20"/>
                <w:szCs w:val="20"/>
              </w:rPr>
            </w:pPr>
          </w:p>
          <w:p w14:paraId="234708EC" w14:textId="77777777" w:rsidR="004D1440" w:rsidRPr="0066180E" w:rsidRDefault="004F23DD" w:rsidP="004D1440">
            <w:pPr>
              <w:jc w:val="center"/>
              <w:rPr>
                <w:b/>
                <w:color w:val="548DD4" w:themeColor="text2" w:themeTint="99"/>
                <w:sz w:val="32"/>
                <w:szCs w:val="32"/>
                <w:u w:val="single"/>
              </w:rPr>
            </w:pPr>
            <w:proofErr w:type="spellStart"/>
            <w:r w:rsidRPr="0066180E">
              <w:rPr>
                <w:b/>
                <w:color w:val="548DD4" w:themeColor="text2" w:themeTint="99"/>
                <w:sz w:val="32"/>
                <w:szCs w:val="32"/>
                <w:u w:val="single"/>
              </w:rPr>
              <w:t>Ignite’s</w:t>
            </w:r>
            <w:proofErr w:type="spellEnd"/>
            <w:r w:rsidR="004D1440" w:rsidRPr="0066180E">
              <w:rPr>
                <w:b/>
                <w:color w:val="548DD4" w:themeColor="text2" w:themeTint="99"/>
                <w:sz w:val="32"/>
                <w:szCs w:val="32"/>
                <w:u w:val="single"/>
              </w:rPr>
              <w:t xml:space="preserve"> Safeguarding Team </w:t>
            </w:r>
          </w:p>
          <w:p w14:paraId="772E10CF" w14:textId="77777777" w:rsidR="004D1440" w:rsidRPr="0066180E" w:rsidRDefault="004D1440" w:rsidP="004D1440">
            <w:pPr>
              <w:jc w:val="center"/>
              <w:rPr>
                <w:sz w:val="20"/>
                <w:szCs w:val="20"/>
              </w:rPr>
            </w:pPr>
          </w:p>
          <w:p w14:paraId="3D47D58D" w14:textId="77777777" w:rsidR="004D1440" w:rsidRPr="004F23DD" w:rsidRDefault="004D1440" w:rsidP="004D1440">
            <w:pPr>
              <w:jc w:val="center"/>
            </w:pPr>
            <w:r w:rsidRPr="004F23DD">
              <w:t>The Designated Senior Person for Child Protection at Ignite is:</w:t>
            </w:r>
          </w:p>
          <w:p w14:paraId="07D861E9" w14:textId="77777777" w:rsidR="004D1440" w:rsidRDefault="00205029" w:rsidP="004D1440">
            <w:pPr>
              <w:jc w:val="center"/>
              <w:rPr>
                <w:b/>
                <w:bCs/>
              </w:rPr>
            </w:pPr>
            <w:r>
              <w:rPr>
                <w:b/>
                <w:bCs/>
              </w:rPr>
              <w:t>Mrs. Wedad Saada</w:t>
            </w:r>
          </w:p>
          <w:p w14:paraId="1330D966" w14:textId="77777777" w:rsidR="004F23DD" w:rsidRPr="004F23DD" w:rsidRDefault="004F23DD" w:rsidP="004D1440">
            <w:pPr>
              <w:jc w:val="center"/>
            </w:pPr>
          </w:p>
          <w:p w14:paraId="5410E8E8" w14:textId="77777777" w:rsidR="004D1440" w:rsidRPr="004F23DD" w:rsidRDefault="004D1440" w:rsidP="004D1440">
            <w:pPr>
              <w:jc w:val="center"/>
            </w:pPr>
            <w:r w:rsidRPr="004F23DD">
              <w:t>The Deputy Designated Senior Persons for Child Protection at Ignite are:</w:t>
            </w:r>
          </w:p>
          <w:p w14:paraId="27C3F7BB" w14:textId="77777777" w:rsidR="004D1440" w:rsidRDefault="004D1440" w:rsidP="004D1440">
            <w:pPr>
              <w:jc w:val="center"/>
              <w:rPr>
                <w:b/>
                <w:bCs/>
              </w:rPr>
            </w:pPr>
            <w:r w:rsidRPr="004F23DD">
              <w:rPr>
                <w:b/>
                <w:bCs/>
              </w:rPr>
              <w:t>Mrs. Sharin Tebo and Dr. Stephen Appea</w:t>
            </w:r>
          </w:p>
          <w:p w14:paraId="2403868B" w14:textId="77777777" w:rsidR="004F23DD" w:rsidRPr="004F23DD" w:rsidRDefault="004F23DD" w:rsidP="004D1440">
            <w:pPr>
              <w:jc w:val="center"/>
            </w:pPr>
          </w:p>
          <w:p w14:paraId="364D5285" w14:textId="77777777" w:rsidR="004D1440" w:rsidRPr="004F23DD" w:rsidRDefault="004D1440" w:rsidP="004D1440">
            <w:pPr>
              <w:jc w:val="center"/>
            </w:pPr>
            <w:r w:rsidRPr="004F23DD">
              <w:t xml:space="preserve">The Governor for Child Protection is: </w:t>
            </w:r>
          </w:p>
          <w:p w14:paraId="4F6391DB" w14:textId="77777777" w:rsidR="004D1440" w:rsidRPr="004F23DD" w:rsidRDefault="004D1440" w:rsidP="004D1440">
            <w:pPr>
              <w:jc w:val="center"/>
            </w:pPr>
            <w:r w:rsidRPr="004F23DD">
              <w:t xml:space="preserve"> Designated Senior Person for Child Protection at Ignite is:</w:t>
            </w:r>
          </w:p>
          <w:p w14:paraId="39DF5AB9" w14:textId="77777777" w:rsidR="004D1440" w:rsidRPr="004F23DD" w:rsidRDefault="004D1440" w:rsidP="004D1440">
            <w:pPr>
              <w:jc w:val="center"/>
              <w:rPr>
                <w:b/>
                <w:bCs/>
              </w:rPr>
            </w:pPr>
            <w:r w:rsidRPr="004F23DD">
              <w:rPr>
                <w:b/>
                <w:bCs/>
              </w:rPr>
              <w:t>Mrs. Crystal Dixon</w:t>
            </w:r>
            <w:r w:rsidR="00205029">
              <w:rPr>
                <w:b/>
                <w:bCs/>
              </w:rPr>
              <w:t xml:space="preserve"> and Mrs. Eunice Payne </w:t>
            </w:r>
            <w:r w:rsidRPr="004F23DD">
              <w:rPr>
                <w:b/>
                <w:bCs/>
              </w:rPr>
              <w:t xml:space="preserve"> </w:t>
            </w:r>
          </w:p>
          <w:p w14:paraId="48A82EB8" w14:textId="77777777" w:rsidR="0066180E" w:rsidRPr="0066180E" w:rsidRDefault="0066180E" w:rsidP="0066180E"/>
          <w:p w14:paraId="77151591" w14:textId="77777777" w:rsidR="004F23DD" w:rsidRDefault="004F23DD" w:rsidP="0066180E">
            <w:pPr>
              <w:jc w:val="center"/>
              <w:rPr>
                <w:color w:val="FF0000"/>
                <w:sz w:val="32"/>
                <w:szCs w:val="32"/>
              </w:rPr>
            </w:pPr>
          </w:p>
          <w:p w14:paraId="7EE95BE0" w14:textId="77777777" w:rsidR="004F23DD" w:rsidRDefault="004F23DD" w:rsidP="0066180E">
            <w:pPr>
              <w:jc w:val="center"/>
              <w:rPr>
                <w:color w:val="FF0000"/>
                <w:sz w:val="32"/>
                <w:szCs w:val="32"/>
              </w:rPr>
            </w:pPr>
            <w:r>
              <w:rPr>
                <w:color w:val="FF0000"/>
                <w:sz w:val="32"/>
                <w:szCs w:val="32"/>
              </w:rPr>
              <w:t xml:space="preserve">A </w:t>
            </w:r>
            <w:r w:rsidR="0066180E" w:rsidRPr="0066180E">
              <w:rPr>
                <w:color w:val="FF0000"/>
                <w:sz w:val="32"/>
                <w:szCs w:val="32"/>
              </w:rPr>
              <w:t xml:space="preserve">copy of </w:t>
            </w:r>
          </w:p>
          <w:p w14:paraId="5976987C" w14:textId="77777777" w:rsidR="004F23DD" w:rsidRDefault="0066180E" w:rsidP="0066180E">
            <w:pPr>
              <w:jc w:val="center"/>
              <w:rPr>
                <w:color w:val="FF0000"/>
                <w:sz w:val="32"/>
                <w:szCs w:val="32"/>
              </w:rPr>
            </w:pPr>
            <w:proofErr w:type="spellStart"/>
            <w:r w:rsidRPr="0066180E">
              <w:rPr>
                <w:color w:val="FF0000"/>
                <w:sz w:val="32"/>
                <w:szCs w:val="32"/>
              </w:rPr>
              <w:t>Ignite’s</w:t>
            </w:r>
            <w:proofErr w:type="spellEnd"/>
            <w:r w:rsidRPr="0066180E">
              <w:rPr>
                <w:color w:val="FF0000"/>
                <w:sz w:val="32"/>
                <w:szCs w:val="32"/>
              </w:rPr>
              <w:t xml:space="preserve"> Child Protection Policy </w:t>
            </w:r>
          </w:p>
          <w:p w14:paraId="35C4AD7B" w14:textId="77777777" w:rsidR="0066180E" w:rsidRPr="0066180E" w:rsidRDefault="0066180E" w:rsidP="0066180E">
            <w:pPr>
              <w:jc w:val="center"/>
              <w:rPr>
                <w:color w:val="FF0000"/>
                <w:sz w:val="32"/>
                <w:szCs w:val="32"/>
              </w:rPr>
            </w:pPr>
            <w:r w:rsidRPr="0066180E">
              <w:rPr>
                <w:color w:val="FF0000"/>
                <w:sz w:val="32"/>
                <w:szCs w:val="32"/>
              </w:rPr>
              <w:t>is available at your request.</w:t>
            </w:r>
          </w:p>
          <w:p w14:paraId="554018C1" w14:textId="77777777" w:rsidR="0066180E" w:rsidRPr="0066180E" w:rsidRDefault="0066180E" w:rsidP="004D1440">
            <w:pPr>
              <w:jc w:val="center"/>
              <w:rPr>
                <w:sz w:val="28"/>
                <w:szCs w:val="28"/>
              </w:rPr>
            </w:pPr>
          </w:p>
          <w:p w14:paraId="1702927C" w14:textId="77777777" w:rsidR="004D1440" w:rsidRPr="0066180E" w:rsidRDefault="004D1440" w:rsidP="004D1440">
            <w:pPr>
              <w:jc w:val="center"/>
              <w:rPr>
                <w:sz w:val="20"/>
                <w:szCs w:val="20"/>
              </w:rPr>
            </w:pPr>
          </w:p>
        </w:tc>
        <w:tc>
          <w:tcPr>
            <w:tcW w:w="5129" w:type="dxa"/>
            <w:tcMar>
              <w:left w:w="288" w:type="dxa"/>
            </w:tcMar>
          </w:tcPr>
          <w:p w14:paraId="58BA67E0" w14:textId="77777777" w:rsidR="00064BC1" w:rsidRPr="004F23DD" w:rsidRDefault="00064BC1" w:rsidP="004F23DD">
            <w:pPr>
              <w:pStyle w:val="Heading1"/>
              <w:shd w:val="clear" w:color="auto" w:fill="F9F9F9"/>
              <w:spacing w:before="0"/>
              <w:jc w:val="center"/>
              <w:rPr>
                <w:rFonts w:ascii="Arial" w:hAnsi="Arial" w:cs="Arial"/>
                <w:sz w:val="24"/>
                <w:szCs w:val="24"/>
              </w:rPr>
            </w:pPr>
            <w:r w:rsidRPr="004F23DD">
              <w:rPr>
                <w:rFonts w:ascii="Arial" w:hAnsi="Arial" w:cs="Arial"/>
                <w:b/>
                <w:bCs/>
                <w:sz w:val="24"/>
                <w:szCs w:val="24"/>
              </w:rPr>
              <w:t xml:space="preserve">Children of Tomorrow - Child Rights </w:t>
            </w:r>
            <w:proofErr w:type="gramStart"/>
            <w:r w:rsidRPr="004F23DD">
              <w:rPr>
                <w:rFonts w:ascii="Arial" w:hAnsi="Arial" w:cs="Arial"/>
                <w:b/>
                <w:bCs/>
                <w:sz w:val="24"/>
                <w:szCs w:val="24"/>
              </w:rPr>
              <w:t>Law  Al</w:t>
            </w:r>
            <w:proofErr w:type="gramEnd"/>
            <w:r w:rsidRPr="004F23DD">
              <w:rPr>
                <w:rFonts w:ascii="Arial" w:hAnsi="Arial" w:cs="Arial"/>
                <w:b/>
                <w:bCs/>
                <w:sz w:val="24"/>
                <w:szCs w:val="24"/>
              </w:rPr>
              <w:t xml:space="preserve"> Tamimi &amp; Company</w:t>
            </w:r>
          </w:p>
          <w:p w14:paraId="022FEB7F" w14:textId="77777777" w:rsidR="00064BC1" w:rsidRDefault="00064BC1" w:rsidP="00172E4F"/>
          <w:p w14:paraId="036A28EE" w14:textId="77777777" w:rsidR="00064BC1" w:rsidRDefault="00064BC1" w:rsidP="00172E4F">
            <w:r>
              <w:rPr>
                <w:noProof/>
              </w:rPr>
              <w:drawing>
                <wp:inline distT="0" distB="0" distL="0" distR="0" wp14:anchorId="1D394C2D" wp14:editId="3A2C140B">
                  <wp:extent cx="3044613" cy="3291840"/>
                  <wp:effectExtent l="0" t="0" r="3810" b="3810"/>
                  <wp:docPr id="1" name="Video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zoLq5WvVbSk&quot; frameborder=&quot;0&quot; type=&quot;text/html&quot; width=&quot;816&quot; height=&quot;480&quot; /&gt;" h="480" w="816"/>
                              </a:ext>
                            </a:extLst>
                          </a:blip>
                          <a:stretch>
                            <a:fillRect/>
                          </a:stretch>
                        </pic:blipFill>
                        <pic:spPr>
                          <a:xfrm>
                            <a:off x="0" y="0"/>
                            <a:ext cx="3089128" cy="3339970"/>
                          </a:xfrm>
                          <a:prstGeom prst="rect">
                            <a:avLst/>
                          </a:prstGeom>
                        </pic:spPr>
                      </pic:pic>
                    </a:graphicData>
                  </a:graphic>
                </wp:inline>
              </w:drawing>
            </w:r>
          </w:p>
          <w:p w14:paraId="1AB0D203" w14:textId="77777777" w:rsidR="00064BC1" w:rsidRDefault="00064BC1" w:rsidP="00172E4F"/>
          <w:p w14:paraId="0C757342" w14:textId="77777777" w:rsidR="007C4121" w:rsidRDefault="007C4121" w:rsidP="00172E4F">
            <w:pPr>
              <w:rPr>
                <w:lang w:val="it-IT"/>
              </w:rPr>
            </w:pPr>
          </w:p>
          <w:p w14:paraId="10D35BB8" w14:textId="77777777" w:rsidR="007C4121" w:rsidRPr="007B0EF8" w:rsidRDefault="007C4121" w:rsidP="007C4121">
            <w:pPr>
              <w:jc w:val="center"/>
              <w:rPr>
                <w:noProof/>
                <w:lang w:val="it-IT"/>
              </w:rPr>
            </w:pPr>
            <w:r w:rsidRPr="00901D36">
              <w:rPr>
                <w:color w:val="FFFF00"/>
                <w:sz w:val="52"/>
                <w:szCs w:val="52"/>
                <w:lang w:val="it-IT"/>
                <w14:shadow w14:blurRad="63500" w14:dist="0" w14:dir="0" w14:sx="102000" w14:sy="102000" w14:kx="0" w14:ky="0" w14:algn="ctr">
                  <w14:srgbClr w14:val="000000">
                    <w14:alpha w14:val="6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tx2">
                      <w14:lumMod w14:val="75000"/>
                    </w14:schemeClr>
                  </w14:solidFill>
                  <w14:prstDash w14:val="solid"/>
                  <w14:round/>
                </w14:textOutline>
              </w:rPr>
              <w:t>Let’s Talk</w:t>
            </w:r>
          </w:p>
          <w:p w14:paraId="17726E89" w14:textId="77777777" w:rsidR="007C4121" w:rsidRPr="00901D36" w:rsidRDefault="007C4121" w:rsidP="007C4121">
            <w:pPr>
              <w:jc w:val="center"/>
              <w:rPr>
                <w:b/>
                <w:lang w:val="it-IT"/>
              </w:rPr>
            </w:pPr>
          </w:p>
          <w:p w14:paraId="1C0740F2" w14:textId="77777777" w:rsidR="007C4121" w:rsidRPr="00901D36" w:rsidRDefault="007C4121" w:rsidP="007C4121">
            <w:pPr>
              <w:jc w:val="center"/>
              <w:rPr>
                <w:b/>
                <w:lang w:val="it-IT"/>
              </w:rPr>
            </w:pPr>
            <w:r w:rsidRPr="00901D36">
              <w:rPr>
                <w:b/>
                <w:lang w:val="it-IT"/>
              </w:rPr>
              <w:t>Do you have ideas for Issue #</w:t>
            </w:r>
            <w:r>
              <w:rPr>
                <w:b/>
                <w:lang w:val="it-IT"/>
              </w:rPr>
              <w:t>5</w:t>
            </w:r>
            <w:r w:rsidRPr="00901D36">
              <w:rPr>
                <w:b/>
                <w:lang w:val="it-IT"/>
              </w:rPr>
              <w:t>? Want to be more involved with Ignite’s School Counseling Department? Have questions, comments and/or concerns?</w:t>
            </w:r>
          </w:p>
          <w:p w14:paraId="5D534477" w14:textId="77777777" w:rsidR="007C4121" w:rsidRPr="00901D36" w:rsidRDefault="007C4121" w:rsidP="007C4121">
            <w:pPr>
              <w:jc w:val="center"/>
              <w:rPr>
                <w:b/>
                <w:lang w:val="it-IT"/>
              </w:rPr>
            </w:pPr>
          </w:p>
          <w:p w14:paraId="5E76626E" w14:textId="77777777" w:rsidR="007C4121" w:rsidRPr="00901D36" w:rsidRDefault="007C4121" w:rsidP="007C4121">
            <w:pPr>
              <w:jc w:val="center"/>
              <w:rPr>
                <w:b/>
                <w:lang w:val="it-IT"/>
              </w:rPr>
            </w:pPr>
            <w:r w:rsidRPr="00901D36">
              <w:rPr>
                <w:b/>
                <w:lang w:val="it-IT"/>
              </w:rPr>
              <w:t xml:space="preserve">Please contact me </w:t>
            </w:r>
            <w:hyperlink r:id="rId19" w:history="1">
              <w:r w:rsidRPr="00901D36">
                <w:rPr>
                  <w:rStyle w:val="Hyperlink"/>
                  <w:b/>
                  <w:lang w:val="it-IT"/>
                </w:rPr>
                <w:t>C.Dixon@igniteschool.ae</w:t>
              </w:r>
            </w:hyperlink>
          </w:p>
          <w:p w14:paraId="7EAB0C58" w14:textId="77777777" w:rsidR="007C4121" w:rsidRDefault="007C4121" w:rsidP="007C4121">
            <w:pPr>
              <w:jc w:val="center"/>
              <w:rPr>
                <w:b/>
                <w:sz w:val="20"/>
                <w:szCs w:val="20"/>
                <w:lang w:val="it-IT"/>
              </w:rPr>
            </w:pPr>
            <w:r>
              <w:rPr>
                <w:b/>
                <w:sz w:val="20"/>
                <w:szCs w:val="20"/>
                <w:lang w:val="it-IT"/>
              </w:rPr>
              <w:t>Crystal Dixon</w:t>
            </w:r>
          </w:p>
          <w:p w14:paraId="03058BE0" w14:textId="77777777" w:rsidR="007C4121" w:rsidRDefault="007C4121" w:rsidP="007C4121">
            <w:pPr>
              <w:jc w:val="center"/>
              <w:rPr>
                <w:b/>
                <w:sz w:val="20"/>
                <w:szCs w:val="20"/>
                <w:lang w:val="it-IT"/>
              </w:rPr>
            </w:pPr>
            <w:r>
              <w:rPr>
                <w:b/>
                <w:sz w:val="20"/>
                <w:szCs w:val="20"/>
                <w:lang w:val="it-IT"/>
              </w:rPr>
              <w:t>School Counselor</w:t>
            </w:r>
          </w:p>
          <w:p w14:paraId="06D3C641" w14:textId="77777777" w:rsidR="007C4121" w:rsidRDefault="007C4121" w:rsidP="007C4121">
            <w:pPr>
              <w:tabs>
                <w:tab w:val="left" w:pos="4227"/>
                <w:tab w:val="left" w:pos="4747"/>
              </w:tabs>
              <w:jc w:val="center"/>
              <w:rPr>
                <w:b/>
                <w:sz w:val="20"/>
                <w:szCs w:val="20"/>
                <w:lang w:val="it-IT"/>
              </w:rPr>
            </w:pPr>
          </w:p>
          <w:p w14:paraId="05694FBC" w14:textId="77777777" w:rsidR="007C4121" w:rsidRDefault="007C4121" w:rsidP="007C4121">
            <w:pPr>
              <w:tabs>
                <w:tab w:val="left" w:pos="4227"/>
                <w:tab w:val="left" w:pos="4747"/>
              </w:tabs>
              <w:jc w:val="center"/>
              <w:rPr>
                <w:b/>
                <w:sz w:val="20"/>
                <w:szCs w:val="20"/>
                <w:lang w:val="it-IT"/>
              </w:rPr>
            </w:pPr>
            <w:r>
              <w:rPr>
                <w:b/>
                <w:noProof/>
                <w:sz w:val="20"/>
                <w:szCs w:val="20"/>
              </w:rPr>
              <w:drawing>
                <wp:anchor distT="0" distB="0" distL="114300" distR="114300" simplePos="0" relativeHeight="251659264" behindDoc="1" locked="0" layoutInCell="1" allowOverlap="1" wp14:anchorId="4809BE97" wp14:editId="38E18378">
                  <wp:simplePos x="0" y="0"/>
                  <wp:positionH relativeFrom="column">
                    <wp:posOffset>621471</wp:posOffset>
                  </wp:positionH>
                  <wp:positionV relativeFrom="paragraph">
                    <wp:posOffset>66151</wp:posOffset>
                  </wp:positionV>
                  <wp:extent cx="1727200" cy="418465"/>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nite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7200" cy="418465"/>
                          </a:xfrm>
                          <a:prstGeom prst="rect">
                            <a:avLst/>
                          </a:prstGeom>
                        </pic:spPr>
                      </pic:pic>
                    </a:graphicData>
                  </a:graphic>
                  <wp14:sizeRelH relativeFrom="page">
                    <wp14:pctWidth>0</wp14:pctWidth>
                  </wp14:sizeRelH>
                  <wp14:sizeRelV relativeFrom="page">
                    <wp14:pctHeight>0</wp14:pctHeight>
                  </wp14:sizeRelV>
                </wp:anchor>
              </w:drawing>
            </w:r>
          </w:p>
          <w:p w14:paraId="34249889" w14:textId="77777777" w:rsidR="007C4121" w:rsidRPr="007C4121" w:rsidRDefault="007C4121" w:rsidP="00172E4F">
            <w:pPr>
              <w:rPr>
                <w:b/>
                <w:lang w:val="it-IT"/>
              </w:rPr>
            </w:pPr>
          </w:p>
        </w:tc>
      </w:tr>
    </w:tbl>
    <w:p w14:paraId="440704B0" w14:textId="3809D4B4" w:rsidR="002020CD" w:rsidRPr="00E7314A" w:rsidRDefault="002020CD" w:rsidP="00DF684A"/>
    <w:sectPr w:rsidR="002020CD" w:rsidRPr="00E7314A" w:rsidSect="007A377F">
      <w:footerReference w:type="default" r:id="rId21"/>
      <w:headerReference w:type="first" r:id="rId22"/>
      <w:footerReference w:type="first" r:id="rId23"/>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8532" w14:textId="77777777" w:rsidR="00696F21" w:rsidRDefault="00696F21" w:rsidP="00A4086C">
      <w:r>
        <w:separator/>
      </w:r>
    </w:p>
    <w:p w14:paraId="46CEA794" w14:textId="77777777" w:rsidR="00696F21" w:rsidRDefault="00696F21" w:rsidP="00A4086C"/>
  </w:endnote>
  <w:endnote w:type="continuationSeparator" w:id="0">
    <w:p w14:paraId="6E621FBC" w14:textId="77777777" w:rsidR="00696F21" w:rsidRDefault="00696F21" w:rsidP="00A4086C">
      <w:r>
        <w:continuationSeparator/>
      </w:r>
    </w:p>
    <w:p w14:paraId="45685CC5" w14:textId="77777777" w:rsidR="00696F21" w:rsidRDefault="00696F21"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EE18" w14:textId="77777777" w:rsidR="00E96F61" w:rsidRPr="00824AF8" w:rsidRDefault="00E96F61" w:rsidP="007E0C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CAB" w14:textId="77777777" w:rsidR="00E96F61" w:rsidRPr="00E96F61" w:rsidRDefault="00696F21" w:rsidP="002C5E34">
    <w:pPr>
      <w:pStyle w:val="Footer"/>
    </w:pPr>
    <w:sdt>
      <w:sdtPr>
        <w:rPr>
          <w:rStyle w:val="PageNumber"/>
        </w:rPr>
        <w:id w:val="882828279"/>
        <w:docPartObj>
          <w:docPartGallery w:val="Page Numbers (Bottom of Page)"/>
          <w:docPartUnique/>
        </w:docPartObj>
      </w:sdtPr>
      <w:sdtEndPr>
        <w:rPr>
          <w:rStyle w:val="PageNumber"/>
        </w:rPr>
      </w:sdtEndPr>
      <w:sdtContent>
        <w:r w:rsidR="00E96F61" w:rsidRPr="00E339B9">
          <w:rPr>
            <w:rStyle w:val="PageNumber"/>
          </w:rPr>
          <w:t xml:space="preserve">PAGE </w:t>
        </w:r>
        <w:r w:rsidR="00E96F61" w:rsidRPr="00E339B9">
          <w:rPr>
            <w:rStyle w:val="PageNumber"/>
          </w:rPr>
          <w:fldChar w:fldCharType="begin"/>
        </w:r>
        <w:r w:rsidR="00E96F61" w:rsidRPr="00E339B9">
          <w:rPr>
            <w:rStyle w:val="PageNumber"/>
          </w:rPr>
          <w:instrText xml:space="preserve"> PAGE </w:instrText>
        </w:r>
        <w:r w:rsidR="00E96F61" w:rsidRPr="00E339B9">
          <w:rPr>
            <w:rStyle w:val="PageNumber"/>
          </w:rPr>
          <w:fldChar w:fldCharType="separate"/>
        </w:r>
        <w:r w:rsidR="00CA4EE4">
          <w:rPr>
            <w:rStyle w:val="PageNumber"/>
            <w:noProof/>
          </w:rPr>
          <w:t>1</w:t>
        </w:r>
        <w:r w:rsidR="00E96F61" w:rsidRPr="00E339B9">
          <w:rPr>
            <w:rStyle w:val="PageNumber"/>
          </w:rPr>
          <w:fldChar w:fldCharType="end"/>
        </w:r>
      </w:sdtContent>
    </w:sdt>
    <w:r w:rsidR="00E96F61">
      <w:rPr>
        <w:noProof/>
        <w:lang w:val="en-AU" w:eastAsia="en-AU"/>
      </w:rPr>
      <mc:AlternateContent>
        <mc:Choice Requires="wps">
          <w:drawing>
            <wp:anchor distT="0" distB="0" distL="114300" distR="114300" simplePos="0" relativeHeight="251664384" behindDoc="0" locked="0" layoutInCell="1" allowOverlap="1" wp14:anchorId="6E416541" wp14:editId="5DD66154">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06BF991"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FC45" w14:textId="77777777" w:rsidR="00696F21" w:rsidRDefault="00696F21" w:rsidP="00A4086C">
      <w:r>
        <w:separator/>
      </w:r>
    </w:p>
    <w:p w14:paraId="23C5ABAD" w14:textId="77777777" w:rsidR="00696F21" w:rsidRDefault="00696F21" w:rsidP="00A4086C"/>
  </w:footnote>
  <w:footnote w:type="continuationSeparator" w:id="0">
    <w:p w14:paraId="4E62042D" w14:textId="77777777" w:rsidR="00696F21" w:rsidRDefault="00696F21" w:rsidP="00A4086C">
      <w:r>
        <w:continuationSeparator/>
      </w:r>
    </w:p>
    <w:p w14:paraId="21471D92" w14:textId="77777777" w:rsidR="00696F21" w:rsidRDefault="00696F21"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600" w:firstRow="0" w:lastRow="0" w:firstColumn="0" w:lastColumn="0" w:noHBand="1" w:noVBand="1"/>
    </w:tblPr>
    <w:tblGrid>
      <w:gridCol w:w="14390"/>
    </w:tblGrid>
    <w:tr w:rsidR="000F107E" w14:paraId="7B8D7842" w14:textId="77777777" w:rsidTr="00587E7D">
      <w:tc>
        <w:tcPr>
          <w:tcW w:w="14390" w:type="dxa"/>
          <w:shd w:val="clear" w:color="auto" w:fill="1F497D" w:themeFill="text2"/>
          <w:tcMar>
            <w:top w:w="317" w:type="dxa"/>
            <w:left w:w="115" w:type="dxa"/>
            <w:bottom w:w="317" w:type="dxa"/>
            <w:right w:w="115" w:type="dxa"/>
          </w:tcMar>
        </w:tcPr>
        <w:p w14:paraId="6157ACCF" w14:textId="77777777" w:rsidR="000F107E" w:rsidRDefault="000F107E" w:rsidP="000F107E"/>
      </w:tc>
    </w:tr>
    <w:tr w:rsidR="000F107E" w14:paraId="51C2BB15" w14:textId="77777777" w:rsidTr="00587E7D">
      <w:tc>
        <w:tcPr>
          <w:tcW w:w="14390" w:type="dxa"/>
          <w:tcMar>
            <w:top w:w="245" w:type="dxa"/>
            <w:left w:w="115" w:type="dxa"/>
            <w:right w:w="115" w:type="dxa"/>
          </w:tcMar>
        </w:tcPr>
        <w:p w14:paraId="7D4B6DDD" w14:textId="77777777" w:rsidR="000F107E" w:rsidRDefault="00696F21" w:rsidP="000F107E">
          <w:pPr>
            <w:pStyle w:val="Date"/>
          </w:pPr>
          <w:sdt>
            <w:sdtPr>
              <w:alias w:val="Date"/>
              <w:tag w:val=""/>
              <w:id w:val="-819499567"/>
              <w:placeholder>
                <w:docPart w:val="7CF9C1DE7F054CF7B3A0BF03352F8168"/>
              </w:placeholder>
              <w:dataBinding w:prefixMappings="xmlns:ns0='http://schemas.microsoft.com/office/2006/coverPageProps' " w:xpath="/ns0:CoverPageProperties[1]/ns0:Abstract[1]" w:storeItemID="{55AF091B-3C7A-41E3-B477-F2FDAA23CFDA}"/>
              <w15:appearance w15:val="hidden"/>
              <w:text/>
            </w:sdtPr>
            <w:sdtEndPr/>
            <w:sdtContent>
              <w:r w:rsidR="007E0C08">
                <w:t xml:space="preserve">january </w:t>
              </w:r>
              <w:r w:rsidR="00D65887">
                <w:t>5</w:t>
              </w:r>
            </w:sdtContent>
          </w:sdt>
          <w:r w:rsidR="000F107E" w:rsidRPr="000E3FFB">
            <w:t xml:space="preserve">  / /  </w:t>
          </w:r>
          <w:sdt>
            <w:sdtPr>
              <w:alias w:val="Day"/>
              <w:tag w:val=""/>
              <w:id w:val="1781150532"/>
              <w:placeholder>
                <w:docPart w:val="6ADEC165B2A74FB4B4D6C2D6CCF03172"/>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DF684A">
                <w:t>monday</w:t>
              </w:r>
            </w:sdtContent>
          </w:sdt>
          <w:r w:rsidR="000F107E" w:rsidRPr="000E3FFB">
            <w:t xml:space="preserve">  / /  </w:t>
          </w:r>
          <w:sdt>
            <w:sdtPr>
              <w:alias w:val="Issue Number"/>
              <w:tag w:val=""/>
              <w:id w:val="-96175452"/>
              <w:placeholder>
                <w:docPart w:val="DB602423139A4FE3952C0031232D7D9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65887">
                <w:t>issue number #4</w:t>
              </w:r>
            </w:sdtContent>
          </w:sdt>
        </w:p>
      </w:tc>
    </w:tr>
  </w:tbl>
  <w:p w14:paraId="369001F3"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2927CDC6" wp14:editId="770DFA1F">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09B6B8BB"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F63"/>
    <w:multiLevelType w:val="multilevel"/>
    <w:tmpl w:val="256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5D18"/>
    <w:multiLevelType w:val="multilevel"/>
    <w:tmpl w:val="399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B2F99"/>
    <w:multiLevelType w:val="hybridMultilevel"/>
    <w:tmpl w:val="5512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08"/>
    <w:rsid w:val="0000051B"/>
    <w:rsid w:val="00012E26"/>
    <w:rsid w:val="00022169"/>
    <w:rsid w:val="000231DB"/>
    <w:rsid w:val="000463E5"/>
    <w:rsid w:val="00063F7F"/>
    <w:rsid w:val="00064BC1"/>
    <w:rsid w:val="000A224A"/>
    <w:rsid w:val="000B4333"/>
    <w:rsid w:val="000E3FFB"/>
    <w:rsid w:val="000E4CC0"/>
    <w:rsid w:val="000F107E"/>
    <w:rsid w:val="000F71CB"/>
    <w:rsid w:val="001523D7"/>
    <w:rsid w:val="00172E4F"/>
    <w:rsid w:val="001A5F31"/>
    <w:rsid w:val="001D0AC7"/>
    <w:rsid w:val="001D76C3"/>
    <w:rsid w:val="00200FA9"/>
    <w:rsid w:val="002020CD"/>
    <w:rsid w:val="00205029"/>
    <w:rsid w:val="00230283"/>
    <w:rsid w:val="002B66B5"/>
    <w:rsid w:val="002C5E34"/>
    <w:rsid w:val="002D08C9"/>
    <w:rsid w:val="002D1314"/>
    <w:rsid w:val="003020EC"/>
    <w:rsid w:val="003123DA"/>
    <w:rsid w:val="003204C4"/>
    <w:rsid w:val="00335DF1"/>
    <w:rsid w:val="00344D89"/>
    <w:rsid w:val="00367465"/>
    <w:rsid w:val="00381DB7"/>
    <w:rsid w:val="003A79C0"/>
    <w:rsid w:val="003E7D92"/>
    <w:rsid w:val="004128B5"/>
    <w:rsid w:val="004149AF"/>
    <w:rsid w:val="004608E9"/>
    <w:rsid w:val="00470E21"/>
    <w:rsid w:val="0049664B"/>
    <w:rsid w:val="00496D3F"/>
    <w:rsid w:val="004C06CD"/>
    <w:rsid w:val="004C7470"/>
    <w:rsid w:val="004D1440"/>
    <w:rsid w:val="004F23DD"/>
    <w:rsid w:val="004F26B2"/>
    <w:rsid w:val="005343CD"/>
    <w:rsid w:val="00543649"/>
    <w:rsid w:val="005711A8"/>
    <w:rsid w:val="00580149"/>
    <w:rsid w:val="00587E7D"/>
    <w:rsid w:val="0059446E"/>
    <w:rsid w:val="005A2093"/>
    <w:rsid w:val="005C4C08"/>
    <w:rsid w:val="005F2206"/>
    <w:rsid w:val="005F7E8C"/>
    <w:rsid w:val="00601ACD"/>
    <w:rsid w:val="00623BAC"/>
    <w:rsid w:val="00633279"/>
    <w:rsid w:val="0066180E"/>
    <w:rsid w:val="00696F21"/>
    <w:rsid w:val="006B246D"/>
    <w:rsid w:val="006E0DC4"/>
    <w:rsid w:val="006E596E"/>
    <w:rsid w:val="00721871"/>
    <w:rsid w:val="00724F53"/>
    <w:rsid w:val="007347D3"/>
    <w:rsid w:val="0076002E"/>
    <w:rsid w:val="007A377F"/>
    <w:rsid w:val="007C4121"/>
    <w:rsid w:val="007E0C08"/>
    <w:rsid w:val="00824AF8"/>
    <w:rsid w:val="008E34E1"/>
    <w:rsid w:val="00900E0D"/>
    <w:rsid w:val="0092642A"/>
    <w:rsid w:val="00940811"/>
    <w:rsid w:val="00977992"/>
    <w:rsid w:val="009C1CD2"/>
    <w:rsid w:val="009D5CC3"/>
    <w:rsid w:val="009D7C56"/>
    <w:rsid w:val="00A15039"/>
    <w:rsid w:val="00A17D09"/>
    <w:rsid w:val="00A37FA5"/>
    <w:rsid w:val="00A4086C"/>
    <w:rsid w:val="00A53D48"/>
    <w:rsid w:val="00AA4797"/>
    <w:rsid w:val="00AB13A5"/>
    <w:rsid w:val="00AC24C1"/>
    <w:rsid w:val="00AF5AFD"/>
    <w:rsid w:val="00B10F04"/>
    <w:rsid w:val="00B42612"/>
    <w:rsid w:val="00B70471"/>
    <w:rsid w:val="00B80A43"/>
    <w:rsid w:val="00B979F8"/>
    <w:rsid w:val="00BC778E"/>
    <w:rsid w:val="00C31739"/>
    <w:rsid w:val="00C317BE"/>
    <w:rsid w:val="00C722CA"/>
    <w:rsid w:val="00C907CB"/>
    <w:rsid w:val="00CA4EE4"/>
    <w:rsid w:val="00CB38DF"/>
    <w:rsid w:val="00CD3F66"/>
    <w:rsid w:val="00CF454A"/>
    <w:rsid w:val="00D65887"/>
    <w:rsid w:val="00D90CAB"/>
    <w:rsid w:val="00DA71B3"/>
    <w:rsid w:val="00DB39BE"/>
    <w:rsid w:val="00DD2548"/>
    <w:rsid w:val="00DD774E"/>
    <w:rsid w:val="00DF684A"/>
    <w:rsid w:val="00E03278"/>
    <w:rsid w:val="00E339B9"/>
    <w:rsid w:val="00E47FD9"/>
    <w:rsid w:val="00E5732F"/>
    <w:rsid w:val="00E674D6"/>
    <w:rsid w:val="00E7314A"/>
    <w:rsid w:val="00E821D6"/>
    <w:rsid w:val="00E96F61"/>
    <w:rsid w:val="00EA7581"/>
    <w:rsid w:val="00ED7B16"/>
    <w:rsid w:val="00EE15AE"/>
    <w:rsid w:val="00F627CE"/>
    <w:rsid w:val="00F652B2"/>
    <w:rsid w:val="00FD6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34"/>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Hyperlink">
    <w:name w:val="Hyperlink"/>
    <w:basedOn w:val="DefaultParagraphFont"/>
    <w:uiPriority w:val="99"/>
    <w:unhideWhenUsed/>
    <w:rsid w:val="007C4121"/>
    <w:rPr>
      <w:color w:val="0000FF"/>
      <w:u w:val="single"/>
    </w:rPr>
  </w:style>
  <w:style w:type="character" w:styleId="UnresolvedMention">
    <w:name w:val="Unresolved Mention"/>
    <w:basedOn w:val="DefaultParagraphFont"/>
    <w:uiPriority w:val="99"/>
    <w:semiHidden/>
    <w:unhideWhenUsed/>
    <w:rsid w:val="004D1440"/>
    <w:rPr>
      <w:color w:val="605E5C"/>
      <w:shd w:val="clear" w:color="auto" w:fill="E1DFDD"/>
    </w:rPr>
  </w:style>
  <w:style w:type="character" w:styleId="Strong">
    <w:name w:val="Strong"/>
    <w:basedOn w:val="DefaultParagraphFont"/>
    <w:uiPriority w:val="22"/>
    <w:qFormat/>
    <w:rsid w:val="00661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765">
      <w:bodyDiv w:val="1"/>
      <w:marLeft w:val="0"/>
      <w:marRight w:val="0"/>
      <w:marTop w:val="0"/>
      <w:marBottom w:val="0"/>
      <w:divBdr>
        <w:top w:val="none" w:sz="0" w:space="0" w:color="auto"/>
        <w:left w:val="none" w:sz="0" w:space="0" w:color="auto"/>
        <w:bottom w:val="none" w:sz="0" w:space="0" w:color="auto"/>
        <w:right w:val="none" w:sz="0" w:space="0" w:color="auto"/>
      </w:divBdr>
    </w:div>
    <w:div w:id="536819083">
      <w:bodyDiv w:val="1"/>
      <w:marLeft w:val="0"/>
      <w:marRight w:val="0"/>
      <w:marTop w:val="0"/>
      <w:marBottom w:val="0"/>
      <w:divBdr>
        <w:top w:val="none" w:sz="0" w:space="0" w:color="auto"/>
        <w:left w:val="none" w:sz="0" w:space="0" w:color="auto"/>
        <w:bottom w:val="none" w:sz="0" w:space="0" w:color="auto"/>
        <w:right w:val="none" w:sz="0" w:space="0" w:color="auto"/>
      </w:divBdr>
    </w:div>
    <w:div w:id="659508807">
      <w:bodyDiv w:val="1"/>
      <w:marLeft w:val="0"/>
      <w:marRight w:val="0"/>
      <w:marTop w:val="0"/>
      <w:marBottom w:val="0"/>
      <w:divBdr>
        <w:top w:val="none" w:sz="0" w:space="0" w:color="auto"/>
        <w:left w:val="none" w:sz="0" w:space="0" w:color="auto"/>
        <w:bottom w:val="none" w:sz="0" w:space="0" w:color="auto"/>
        <w:right w:val="none" w:sz="0" w:space="0" w:color="auto"/>
      </w:divBdr>
    </w:div>
    <w:div w:id="119662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ae/en/information-and-services/social-affairs/children"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youtube.com/watch?v=zoLq5WvVbS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ae/en/information-and-services/justice-safety-and-the-law/children-safety"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fi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Dixon@igniteschool.a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984DBEA7545A28084E484F008B46B"/>
        <w:category>
          <w:name w:val="General"/>
          <w:gallery w:val="placeholder"/>
        </w:category>
        <w:types>
          <w:type w:val="bbPlcHdr"/>
        </w:types>
        <w:behaviors>
          <w:behavior w:val="content"/>
        </w:behaviors>
        <w:guid w:val="{CB9D6978-AAE1-4557-8AB9-077C2DEE9805}"/>
      </w:docPartPr>
      <w:docPartBody>
        <w:p w:rsidR="00106D35" w:rsidRDefault="002605A0">
          <w:pPr>
            <w:pStyle w:val="9BB984DBEA7545A28084E484F008B46B"/>
          </w:pPr>
          <w:r w:rsidRPr="00E7314A">
            <w:t>Title related to pic</w:t>
          </w:r>
        </w:p>
      </w:docPartBody>
    </w:docPart>
    <w:docPart>
      <w:docPartPr>
        <w:name w:val="7CF9C1DE7F054CF7B3A0BF03352F8168"/>
        <w:category>
          <w:name w:val="General"/>
          <w:gallery w:val="placeholder"/>
        </w:category>
        <w:types>
          <w:type w:val="bbPlcHdr"/>
        </w:types>
        <w:behaviors>
          <w:behavior w:val="content"/>
        </w:behaviors>
        <w:guid w:val="{7332F867-3994-439C-8C75-087D6DA91E47}"/>
      </w:docPartPr>
      <w:docPartBody>
        <w:p w:rsidR="00106D35" w:rsidRDefault="002605A0">
          <w:pPr>
            <w:pStyle w:val="7CF9C1DE7F054CF7B3A0BF03352F8168"/>
          </w:pPr>
          <w:r w:rsidRPr="007347D3">
            <w:t>PICTURE CAPTION: Lorem ipsum dolor sit amet, consectetur adipiscing elit. Fusce vel laoreet orci. In eget auctor mi.</w:t>
          </w:r>
        </w:p>
      </w:docPartBody>
    </w:docPart>
    <w:docPart>
      <w:docPartPr>
        <w:name w:val="6ADEC165B2A74FB4B4D6C2D6CCF03172"/>
        <w:category>
          <w:name w:val="General"/>
          <w:gallery w:val="placeholder"/>
        </w:category>
        <w:types>
          <w:type w:val="bbPlcHdr"/>
        </w:types>
        <w:behaviors>
          <w:behavior w:val="content"/>
        </w:behaviors>
        <w:guid w:val="{1B64E9C6-72B8-4AB0-B569-2008B3453469}"/>
      </w:docPartPr>
      <w:docPartBody>
        <w:p w:rsidR="00106D35" w:rsidRDefault="002605A0">
          <w:pPr>
            <w:pStyle w:val="6ADEC165B2A74FB4B4D6C2D6CCF03172"/>
          </w:pPr>
          <w:r w:rsidRPr="00CB38DF">
            <w:t>KEYWORD</w:t>
          </w:r>
        </w:p>
      </w:docPartBody>
    </w:docPart>
    <w:docPart>
      <w:docPartPr>
        <w:name w:val="DB602423139A4FE3952C0031232D7D9C"/>
        <w:category>
          <w:name w:val="General"/>
          <w:gallery w:val="placeholder"/>
        </w:category>
        <w:types>
          <w:type w:val="bbPlcHdr"/>
        </w:types>
        <w:behaviors>
          <w:behavior w:val="content"/>
        </w:behaviors>
        <w:guid w:val="{29D7FCB9-5A74-4C3D-B4B9-B26581F1DD64}"/>
      </w:docPartPr>
      <w:docPartBody>
        <w:p w:rsidR="00106D35" w:rsidRDefault="002605A0">
          <w:pPr>
            <w:pStyle w:val="DB602423139A4FE3952C0031232D7D9C"/>
          </w:pPr>
          <w:r w:rsidRPr="00CB38DF">
            <w:t>The slogan of this issue</w:t>
          </w:r>
          <w:r w:rsidRPr="00CB38DF">
            <w:br/>
            <w:t>In eget auctor mi.</w:t>
          </w:r>
        </w:p>
      </w:docPartBody>
    </w:docPart>
    <w:docPart>
      <w:docPartPr>
        <w:name w:val="1FB5059CBF094F1882C15EFDA391E956"/>
        <w:category>
          <w:name w:val="General"/>
          <w:gallery w:val="placeholder"/>
        </w:category>
        <w:types>
          <w:type w:val="bbPlcHdr"/>
        </w:types>
        <w:behaviors>
          <w:behavior w:val="content"/>
        </w:behaviors>
        <w:guid w:val="{93906BAF-F857-4D31-B944-9455CDA6E25B}"/>
      </w:docPartPr>
      <w:docPartBody>
        <w:p w:rsidR="00106D35" w:rsidRDefault="002605A0" w:rsidP="002605A0">
          <w:pPr>
            <w:pStyle w:val="1FB5059CBF094F1882C15EFDA391E956"/>
          </w:pPr>
          <w:r>
            <w:t>Newspaper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A0"/>
    <w:rsid w:val="00106D35"/>
    <w:rsid w:val="002605A0"/>
    <w:rsid w:val="007C5E04"/>
    <w:rsid w:val="00BB7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984DBEA7545A28084E484F008B46B">
    <w:name w:val="9BB984DBEA7545A28084E484F008B46B"/>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7CF9C1DE7F054CF7B3A0BF03352F8168">
    <w:name w:val="7CF9C1DE7F054CF7B3A0BF03352F8168"/>
  </w:style>
  <w:style w:type="paragraph" w:customStyle="1" w:styleId="6ADEC165B2A74FB4B4D6C2D6CCF03172">
    <w:name w:val="6ADEC165B2A74FB4B4D6C2D6CCF03172"/>
  </w:style>
  <w:style w:type="paragraph" w:customStyle="1" w:styleId="DB602423139A4FE3952C0031232D7D9C">
    <w:name w:val="DB602423139A4FE3952C0031232D7D9C"/>
  </w:style>
  <w:style w:type="paragraph" w:customStyle="1" w:styleId="1FB5059CBF094F1882C15EFDA391E956">
    <w:name w:val="1FB5059CBF094F1882C15EFDA391E956"/>
    <w:rsid w:val="0026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january 5</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A46FC-1BEB-4BA1-931E-24B763B5E396}">
  <ds:schemaRefs>
    <ds:schemaRef ds:uri="http://schemas.openxmlformats.org/officeDocument/2006/bibliography"/>
  </ds:schemaRefs>
</ds:datastoreItem>
</file>

<file path=customXml/itemProps5.xml><?xml version="1.0" encoding="utf-8"?>
<ds:datastoreItem xmlns:ds="http://schemas.openxmlformats.org/officeDocument/2006/customXml" ds:itemID="{4841FE6A-9808-45FE-AF70-47382E7DC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IGNITE’S SCHOOL COUNSELING DEPT.</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IGNITE’S SCHOOL COUNSELING DEPT.</dc:title>
  <dc:creator/>
  <cp:lastModifiedBy/>
  <cp:revision>1</cp:revision>
  <dcterms:created xsi:type="dcterms:W3CDTF">2022-01-09T09:05:00Z</dcterms:created>
  <dcterms:modified xsi:type="dcterms:W3CDTF">2022-01-09T09:05:00Z</dcterms:modified>
  <cp:category>monday</cp:category>
  <cp:contentStatus>issue number #4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