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7F85" w14:textId="23AE774D" w:rsidR="001D3CB6" w:rsidRDefault="00F05FA3" w:rsidP="009B7757">
      <w:pPr>
        <w:pStyle w:val="InternormPTTitel"/>
        <w:spacing w:line="360" w:lineRule="auto"/>
      </w:pPr>
      <w:r>
        <w:t>Internorm</w:t>
      </w:r>
      <w:r w:rsidR="00DE59D5">
        <w:t>-Architekturwettbewerb geht in die sechste Runde</w:t>
      </w:r>
    </w:p>
    <w:p w14:paraId="7EAAF09F" w14:textId="13AB7AF9" w:rsidR="001D3CB6" w:rsidRPr="00FA01D9" w:rsidRDefault="00DE59D5" w:rsidP="009B7757">
      <w:pPr>
        <w:pStyle w:val="InternormPTUntertitel"/>
        <w:spacing w:after="0" w:line="360" w:lineRule="auto"/>
      </w:pPr>
      <w:r>
        <w:t xml:space="preserve">Internorm zeichnet die schönsten internationalen Architekturobjekte aus. </w:t>
      </w:r>
    </w:p>
    <w:p w14:paraId="26618303" w14:textId="77777777" w:rsidR="00F05FA3" w:rsidRDefault="00F05FA3" w:rsidP="009B7757">
      <w:pPr>
        <w:spacing w:line="360" w:lineRule="auto"/>
        <w:rPr>
          <w:b/>
        </w:rPr>
      </w:pPr>
    </w:p>
    <w:p w14:paraId="7AB615A8" w14:textId="4B5149AA" w:rsidR="00DE59D5" w:rsidRDefault="00DE59D5" w:rsidP="00540713">
      <w:pPr>
        <w:spacing w:line="360" w:lineRule="auto"/>
        <w:jc w:val="both"/>
        <w:rPr>
          <w:b/>
        </w:rPr>
      </w:pPr>
      <w:r w:rsidRPr="00DE59D5">
        <w:rPr>
          <w:b/>
        </w:rPr>
        <w:t xml:space="preserve">Der Architekturwettbewerb „Fenster im Blick“ </w:t>
      </w:r>
      <w:proofErr w:type="gramStart"/>
      <w:r w:rsidRPr="00DE59D5">
        <w:rPr>
          <w:b/>
        </w:rPr>
        <w:t>von Europas</w:t>
      </w:r>
      <w:proofErr w:type="gramEnd"/>
      <w:r w:rsidRPr="00DE59D5">
        <w:rPr>
          <w:b/>
        </w:rPr>
        <w:t xml:space="preserve"> führender Fenstermarke </w:t>
      </w:r>
      <w:r>
        <w:rPr>
          <w:b/>
        </w:rPr>
        <w:t xml:space="preserve">Internorm </w:t>
      </w:r>
      <w:r w:rsidRPr="00DE59D5">
        <w:rPr>
          <w:b/>
        </w:rPr>
        <w:t>geht im Sommer 20</w:t>
      </w:r>
      <w:r>
        <w:rPr>
          <w:b/>
        </w:rPr>
        <w:t>21</w:t>
      </w:r>
      <w:r w:rsidRPr="00DE59D5">
        <w:rPr>
          <w:b/>
        </w:rPr>
        <w:t xml:space="preserve"> bereits in die </w:t>
      </w:r>
      <w:r>
        <w:rPr>
          <w:b/>
        </w:rPr>
        <w:t>sechste</w:t>
      </w:r>
      <w:r w:rsidRPr="00DE59D5">
        <w:rPr>
          <w:b/>
        </w:rPr>
        <w:t xml:space="preserve"> Runde. </w:t>
      </w:r>
      <w:r>
        <w:rPr>
          <w:b/>
        </w:rPr>
        <w:t xml:space="preserve">Ab sofort können </w:t>
      </w:r>
      <w:r w:rsidRPr="00AF1C4D">
        <w:rPr>
          <w:b/>
        </w:rPr>
        <w:t xml:space="preserve">Architekten und Planer </w:t>
      </w:r>
      <w:r w:rsidR="00AF1C4D" w:rsidRPr="00AF1C4D">
        <w:rPr>
          <w:b/>
        </w:rPr>
        <w:t>weltweit</w:t>
      </w:r>
      <w:r w:rsidRPr="00AF1C4D">
        <w:rPr>
          <w:b/>
        </w:rPr>
        <w:t xml:space="preserve"> ihre</w:t>
      </w:r>
      <w:r w:rsidRPr="00DE59D5">
        <w:rPr>
          <w:b/>
        </w:rPr>
        <w:t xml:space="preserve"> Projekte einreichen – </w:t>
      </w:r>
      <w:r w:rsidRPr="000D04D6">
        <w:rPr>
          <w:b/>
        </w:rPr>
        <w:t xml:space="preserve">und in den Kategorien „Privatbau“ oder „Objektbau“ </w:t>
      </w:r>
      <w:r>
        <w:rPr>
          <w:b/>
        </w:rPr>
        <w:t xml:space="preserve">ein Preisgeld von </w:t>
      </w:r>
      <w:r w:rsidR="00B11041">
        <w:rPr>
          <w:b/>
        </w:rPr>
        <w:t>insgesamt 4.000</w:t>
      </w:r>
      <w:r>
        <w:rPr>
          <w:b/>
        </w:rPr>
        <w:t xml:space="preserve"> Euro gewinnen</w:t>
      </w:r>
      <w:r w:rsidRPr="000D04D6">
        <w:rPr>
          <w:b/>
        </w:rPr>
        <w:t xml:space="preserve">. </w:t>
      </w:r>
      <w:r w:rsidRPr="00DE59D5">
        <w:rPr>
          <w:b/>
        </w:rPr>
        <w:t>Die Einreichfrist endet am 1</w:t>
      </w:r>
      <w:r>
        <w:rPr>
          <w:b/>
        </w:rPr>
        <w:t>5</w:t>
      </w:r>
      <w:r w:rsidRPr="00DE59D5">
        <w:rPr>
          <w:b/>
        </w:rPr>
        <w:t>. August 20</w:t>
      </w:r>
      <w:r>
        <w:rPr>
          <w:b/>
        </w:rPr>
        <w:t>21</w:t>
      </w:r>
      <w:r w:rsidRPr="00DE59D5">
        <w:rPr>
          <w:b/>
        </w:rPr>
        <w:t>.</w:t>
      </w:r>
    </w:p>
    <w:p w14:paraId="79F8D220" w14:textId="77777777" w:rsidR="001D3CB6" w:rsidRPr="00C060B5" w:rsidRDefault="001D3CB6" w:rsidP="00540713">
      <w:pPr>
        <w:spacing w:line="360" w:lineRule="auto"/>
        <w:jc w:val="both"/>
        <w:rPr>
          <w:rFonts w:cs="Arial"/>
          <w:sz w:val="22"/>
          <w:szCs w:val="22"/>
        </w:rPr>
      </w:pPr>
    </w:p>
    <w:p w14:paraId="0B930D22" w14:textId="392BED05" w:rsidR="001D3CB6" w:rsidRPr="001D3CB6" w:rsidRDefault="001D3CB6" w:rsidP="00540713">
      <w:pPr>
        <w:spacing w:line="360" w:lineRule="auto"/>
        <w:jc w:val="both"/>
        <w:rPr>
          <w:sz w:val="22"/>
          <w:szCs w:val="22"/>
        </w:rPr>
      </w:pPr>
      <w:r w:rsidRPr="001D3CB6">
        <w:rPr>
          <w:sz w:val="22"/>
          <w:szCs w:val="22"/>
        </w:rPr>
        <w:t xml:space="preserve">„Fenster </w:t>
      </w:r>
      <w:r w:rsidR="001E75E7">
        <w:rPr>
          <w:sz w:val="22"/>
          <w:szCs w:val="22"/>
        </w:rPr>
        <w:t>sind wichtige Bausteine in der Architektur. Sie beeinflussen Form und Stilistik</w:t>
      </w:r>
      <w:r w:rsidRPr="001D3CB6">
        <w:rPr>
          <w:sz w:val="22"/>
          <w:szCs w:val="22"/>
        </w:rPr>
        <w:t>, aber auch die Funktionen eines Gebäudes ma</w:t>
      </w:r>
      <w:r w:rsidR="001E75E7">
        <w:rPr>
          <w:sz w:val="22"/>
          <w:szCs w:val="22"/>
        </w:rPr>
        <w:t>ßgeblich</w:t>
      </w:r>
      <w:r w:rsidR="00F05FA3">
        <w:rPr>
          <w:sz w:val="22"/>
          <w:szCs w:val="22"/>
        </w:rPr>
        <w:t xml:space="preserve">. </w:t>
      </w:r>
      <w:r w:rsidR="001E75E7">
        <w:rPr>
          <w:sz w:val="22"/>
          <w:szCs w:val="22"/>
        </w:rPr>
        <w:t>Wir sind auf der Suche nach herausragenden Realisierungen und wollen diese im Rahmen des</w:t>
      </w:r>
      <w:r w:rsidR="003748B2">
        <w:rPr>
          <w:sz w:val="22"/>
          <w:szCs w:val="22"/>
        </w:rPr>
        <w:t xml:space="preserve"> sechsten</w:t>
      </w:r>
      <w:r w:rsidR="00367B42">
        <w:rPr>
          <w:sz w:val="22"/>
          <w:szCs w:val="22"/>
        </w:rPr>
        <w:t>, internationalen</w:t>
      </w:r>
      <w:r w:rsidR="00E826F4">
        <w:rPr>
          <w:sz w:val="22"/>
          <w:szCs w:val="22"/>
        </w:rPr>
        <w:t xml:space="preserve"> </w:t>
      </w:r>
      <w:r w:rsidR="00E826F4" w:rsidRPr="005F413E">
        <w:rPr>
          <w:sz w:val="22"/>
          <w:szCs w:val="22"/>
        </w:rPr>
        <w:t>Internorm-</w:t>
      </w:r>
      <w:r w:rsidRPr="005F413E">
        <w:rPr>
          <w:sz w:val="22"/>
          <w:szCs w:val="22"/>
        </w:rPr>
        <w:t>Architekturwettbewerb</w:t>
      </w:r>
      <w:r w:rsidR="001E75E7" w:rsidRPr="005F413E">
        <w:rPr>
          <w:sz w:val="22"/>
          <w:szCs w:val="22"/>
        </w:rPr>
        <w:t>s</w:t>
      </w:r>
      <w:r w:rsidRPr="005F413E">
        <w:rPr>
          <w:sz w:val="22"/>
          <w:szCs w:val="22"/>
        </w:rPr>
        <w:t xml:space="preserve"> </w:t>
      </w:r>
      <w:r w:rsidRPr="001D3CB6">
        <w:rPr>
          <w:sz w:val="22"/>
          <w:szCs w:val="22"/>
        </w:rPr>
        <w:t xml:space="preserve">auszeichnen“, sagt Anette Klinger, Miteigentümerin von Internorm. </w:t>
      </w:r>
    </w:p>
    <w:p w14:paraId="70FE51BA" w14:textId="77777777" w:rsidR="001D3CB6" w:rsidRPr="001D3CB6" w:rsidRDefault="001D3CB6" w:rsidP="00540713">
      <w:pPr>
        <w:spacing w:line="360" w:lineRule="auto"/>
        <w:jc w:val="both"/>
        <w:rPr>
          <w:sz w:val="22"/>
          <w:szCs w:val="22"/>
        </w:rPr>
      </w:pPr>
    </w:p>
    <w:p w14:paraId="360B0BD1" w14:textId="78C8D000" w:rsidR="0091124D" w:rsidRPr="001D3CB6" w:rsidRDefault="00A1013B" w:rsidP="00540713">
      <w:pPr>
        <w:spacing w:line="360" w:lineRule="auto"/>
        <w:jc w:val="both"/>
        <w:rPr>
          <w:b/>
          <w:sz w:val="22"/>
          <w:szCs w:val="22"/>
        </w:rPr>
      </w:pPr>
      <w:r>
        <w:rPr>
          <w:b/>
          <w:sz w:val="22"/>
          <w:szCs w:val="22"/>
        </w:rPr>
        <w:t>Prämierungen für</w:t>
      </w:r>
      <w:r w:rsidR="001D3CB6" w:rsidRPr="001D3CB6">
        <w:rPr>
          <w:b/>
          <w:sz w:val="22"/>
          <w:szCs w:val="22"/>
        </w:rPr>
        <w:t xml:space="preserve"> Privat- und Objektbau</w:t>
      </w:r>
    </w:p>
    <w:p w14:paraId="60D10EBD" w14:textId="26BD7EA5" w:rsidR="0091124D" w:rsidRPr="006E794D" w:rsidRDefault="001D3CB6" w:rsidP="00540713">
      <w:pPr>
        <w:spacing w:line="360" w:lineRule="auto"/>
        <w:jc w:val="both"/>
        <w:rPr>
          <w:sz w:val="22"/>
          <w:szCs w:val="22"/>
        </w:rPr>
      </w:pPr>
      <w:r w:rsidRPr="001D3CB6">
        <w:rPr>
          <w:sz w:val="22"/>
          <w:szCs w:val="22"/>
        </w:rPr>
        <w:t xml:space="preserve">Architekten und Planer </w:t>
      </w:r>
      <w:r w:rsidR="00367B42">
        <w:rPr>
          <w:sz w:val="22"/>
          <w:szCs w:val="22"/>
        </w:rPr>
        <w:t xml:space="preserve">aus aller Welt sind zur Teilnahme am </w:t>
      </w:r>
      <w:r w:rsidR="00DE59D5">
        <w:rPr>
          <w:sz w:val="22"/>
          <w:szCs w:val="22"/>
        </w:rPr>
        <w:t xml:space="preserve">sechsten </w:t>
      </w:r>
      <w:r w:rsidR="00367B42">
        <w:rPr>
          <w:sz w:val="22"/>
          <w:szCs w:val="22"/>
        </w:rPr>
        <w:t>Internorm</w:t>
      </w:r>
      <w:r w:rsidR="00EF41C4">
        <w:rPr>
          <w:sz w:val="22"/>
          <w:szCs w:val="22"/>
        </w:rPr>
        <w:t>-</w:t>
      </w:r>
      <w:r w:rsidR="00367B42">
        <w:rPr>
          <w:sz w:val="22"/>
          <w:szCs w:val="22"/>
        </w:rPr>
        <w:t xml:space="preserve">Architekturwettbewerb aufgerufen. </w:t>
      </w:r>
      <w:r w:rsidR="00DE59D5" w:rsidRPr="00DE59D5">
        <w:rPr>
          <w:sz w:val="22"/>
          <w:szCs w:val="22"/>
        </w:rPr>
        <w:t xml:space="preserve">Zugelassen sind Neu- und Modernisierungsprojekte, die zwischen </w:t>
      </w:r>
      <w:r w:rsidR="00DE59D5">
        <w:rPr>
          <w:sz w:val="22"/>
          <w:szCs w:val="22"/>
        </w:rPr>
        <w:t xml:space="preserve">2015 und 2021 </w:t>
      </w:r>
      <w:r w:rsidR="00DE59D5" w:rsidRPr="00DE59D5">
        <w:rPr>
          <w:sz w:val="22"/>
          <w:szCs w:val="22"/>
        </w:rPr>
        <w:t xml:space="preserve">fertiggestellt wurden. Voraussetzung ist, dass </w:t>
      </w:r>
      <w:r w:rsidR="00DE59D5">
        <w:rPr>
          <w:sz w:val="22"/>
          <w:szCs w:val="22"/>
        </w:rPr>
        <w:t>die Objekte mit</w:t>
      </w:r>
      <w:r w:rsidR="00DE59D5" w:rsidRPr="00DE59D5">
        <w:rPr>
          <w:sz w:val="22"/>
          <w:szCs w:val="22"/>
        </w:rPr>
        <w:t xml:space="preserve"> Fenster</w:t>
      </w:r>
      <w:r w:rsidR="00DE59D5">
        <w:rPr>
          <w:sz w:val="22"/>
          <w:szCs w:val="22"/>
        </w:rPr>
        <w:t>-</w:t>
      </w:r>
      <w:r w:rsidR="003748B2">
        <w:rPr>
          <w:sz w:val="22"/>
          <w:szCs w:val="22"/>
        </w:rPr>
        <w:t xml:space="preserve"> oder</w:t>
      </w:r>
      <w:r w:rsidR="00DE59D5">
        <w:rPr>
          <w:sz w:val="22"/>
          <w:szCs w:val="22"/>
        </w:rPr>
        <w:t xml:space="preserve"> T</w:t>
      </w:r>
      <w:r w:rsidR="00DE59D5" w:rsidRPr="00DE59D5">
        <w:rPr>
          <w:sz w:val="22"/>
          <w:szCs w:val="22"/>
        </w:rPr>
        <w:t>ür</w:t>
      </w:r>
      <w:r w:rsidR="00DE59D5">
        <w:rPr>
          <w:sz w:val="22"/>
          <w:szCs w:val="22"/>
        </w:rPr>
        <w:t xml:space="preserve">lösungen </w:t>
      </w:r>
      <w:r w:rsidR="00DE59D5" w:rsidRPr="00DE59D5">
        <w:rPr>
          <w:sz w:val="22"/>
          <w:szCs w:val="22"/>
        </w:rPr>
        <w:t xml:space="preserve">von Internorm </w:t>
      </w:r>
      <w:r w:rsidR="00DE59D5">
        <w:rPr>
          <w:sz w:val="22"/>
          <w:szCs w:val="22"/>
        </w:rPr>
        <w:t>ausgestattet sind</w:t>
      </w:r>
      <w:r w:rsidR="00DE59D5" w:rsidRPr="00DE59D5">
        <w:rPr>
          <w:sz w:val="22"/>
          <w:szCs w:val="22"/>
        </w:rPr>
        <w:t>.</w:t>
      </w:r>
      <w:r w:rsidR="00DE59D5" w:rsidRPr="00DE59D5">
        <w:t xml:space="preserve"> </w:t>
      </w:r>
      <w:r w:rsidR="00DE59D5" w:rsidRPr="00DE59D5">
        <w:rPr>
          <w:sz w:val="22"/>
          <w:szCs w:val="22"/>
        </w:rPr>
        <w:t xml:space="preserve">Die eingereichten Projekte werden von einer hochkarätigen Fachjury bewertet – </w:t>
      </w:r>
      <w:r w:rsidR="00DE59D5">
        <w:rPr>
          <w:sz w:val="22"/>
          <w:szCs w:val="22"/>
        </w:rPr>
        <w:t>auf die Siegerprojekte warten dabei je ein Preisgeld in Höhe von 2.000 Euro.</w:t>
      </w:r>
      <w:r w:rsidR="00B11041" w:rsidRPr="00B11041">
        <w:rPr>
          <w:sz w:val="22"/>
          <w:szCs w:val="22"/>
        </w:rPr>
        <w:t xml:space="preserve"> </w:t>
      </w:r>
      <w:r w:rsidR="00B11041" w:rsidRPr="005F413E">
        <w:rPr>
          <w:sz w:val="22"/>
          <w:szCs w:val="22"/>
        </w:rPr>
        <w:t>„Wir küren ganz bewusst zwei Preisträger. Privat- und Objektbauten sind aus unserer Sicht schwer miteinander zu vergleichen. Daher wollen wir in jeder der Kategorien einen Sieger prämieren“, erklärt Anette Klinger.</w:t>
      </w:r>
      <w:r w:rsidR="00B11041">
        <w:rPr>
          <w:sz w:val="22"/>
          <w:szCs w:val="22"/>
        </w:rPr>
        <w:t xml:space="preserve"> </w:t>
      </w:r>
      <w:r w:rsidR="006F3CE3">
        <w:rPr>
          <w:sz w:val="22"/>
          <w:szCs w:val="22"/>
        </w:rPr>
        <w:t xml:space="preserve">Außerdem werden die </w:t>
      </w:r>
      <w:r w:rsidR="00B11041">
        <w:rPr>
          <w:sz w:val="22"/>
          <w:szCs w:val="22"/>
        </w:rPr>
        <w:t>ausgezeichneten</w:t>
      </w:r>
      <w:r w:rsidR="006F3CE3">
        <w:rPr>
          <w:sz w:val="22"/>
          <w:szCs w:val="22"/>
        </w:rPr>
        <w:t xml:space="preserve"> Projekte in</w:t>
      </w:r>
      <w:r w:rsidR="00B11041">
        <w:rPr>
          <w:sz w:val="22"/>
          <w:szCs w:val="22"/>
        </w:rPr>
        <w:t xml:space="preserve"> Fachmagazinen sowie auf der Internorm-Architekten-Website einer breiten Öffentlichkeit</w:t>
      </w:r>
      <w:r w:rsidR="006F3CE3">
        <w:rPr>
          <w:sz w:val="22"/>
          <w:szCs w:val="22"/>
        </w:rPr>
        <w:t xml:space="preserve"> präsentiert. </w:t>
      </w:r>
    </w:p>
    <w:p w14:paraId="4F2F633E" w14:textId="77777777" w:rsidR="0091124D" w:rsidRPr="001D3CB6" w:rsidRDefault="0091124D" w:rsidP="00540713">
      <w:pPr>
        <w:spacing w:line="360" w:lineRule="auto"/>
        <w:jc w:val="both"/>
        <w:rPr>
          <w:rFonts w:cs="Arial"/>
          <w:sz w:val="22"/>
          <w:szCs w:val="22"/>
        </w:rPr>
      </w:pPr>
    </w:p>
    <w:p w14:paraId="41BB0598" w14:textId="788B3325" w:rsidR="0091124D" w:rsidRPr="001D3CB6" w:rsidRDefault="00DE59D5" w:rsidP="00540713">
      <w:pPr>
        <w:spacing w:line="360" w:lineRule="auto"/>
        <w:jc w:val="both"/>
        <w:rPr>
          <w:b/>
          <w:sz w:val="22"/>
          <w:szCs w:val="22"/>
        </w:rPr>
      </w:pPr>
      <w:r>
        <w:rPr>
          <w:b/>
          <w:sz w:val="22"/>
          <w:szCs w:val="22"/>
        </w:rPr>
        <w:t xml:space="preserve">5-köpfige </w:t>
      </w:r>
      <w:r w:rsidR="001D3CB6" w:rsidRPr="001D3CB6">
        <w:rPr>
          <w:b/>
          <w:sz w:val="22"/>
          <w:szCs w:val="22"/>
        </w:rPr>
        <w:t>Fachjury</w:t>
      </w:r>
    </w:p>
    <w:p w14:paraId="3F7F2B51" w14:textId="77777777" w:rsidR="00F048FF" w:rsidRDefault="00331631" w:rsidP="00F048FF">
      <w:pPr>
        <w:pStyle w:val="InternormPTFlietext"/>
        <w:spacing w:after="0"/>
        <w:jc w:val="both"/>
      </w:pPr>
      <w:r>
        <w:t xml:space="preserve">Die </w:t>
      </w:r>
      <w:r w:rsidR="001D3CB6" w:rsidRPr="001D3CB6">
        <w:t>eing</w:t>
      </w:r>
      <w:r w:rsidR="0069476F">
        <w:t>ereichten Projekte</w:t>
      </w:r>
      <w:r>
        <w:t xml:space="preserve"> werden</w:t>
      </w:r>
      <w:r w:rsidR="002011BB">
        <w:t>,</w:t>
      </w:r>
      <w:r w:rsidR="0069476F">
        <w:t xml:space="preserve"> wie </w:t>
      </w:r>
      <w:r w:rsidR="00367B42">
        <w:t>jedes Jahr</w:t>
      </w:r>
      <w:r w:rsidR="002011BB">
        <w:t>,</w:t>
      </w:r>
      <w:r w:rsidR="00367B42">
        <w:t xml:space="preserve"> </w:t>
      </w:r>
      <w:r w:rsidR="001D3CB6" w:rsidRPr="001D3CB6">
        <w:t>von einer hochkarätigen</w:t>
      </w:r>
      <w:r w:rsidR="006E794D">
        <w:t xml:space="preserve"> und unabhängigen</w:t>
      </w:r>
      <w:r w:rsidR="001D3CB6" w:rsidRPr="001D3CB6">
        <w:t xml:space="preserve"> Fachjury bewertet</w:t>
      </w:r>
      <w:r>
        <w:t>, die anschließende Aus</w:t>
      </w:r>
      <w:r w:rsidR="00471D21">
        <w:t>lobung</w:t>
      </w:r>
      <w:r>
        <w:t xml:space="preserve"> erfolgt durch Internorm</w:t>
      </w:r>
      <w:r w:rsidR="001D3CB6" w:rsidRPr="001D3CB6">
        <w:t xml:space="preserve">. </w:t>
      </w:r>
      <w:r w:rsidR="00810FD8">
        <w:br/>
      </w:r>
      <w:r w:rsidR="00F048FF">
        <w:t>Die Jury des sechsten Internorm-Architekturwettbewerbes besteht aus den folgenden Experten der Architektur:</w:t>
      </w:r>
    </w:p>
    <w:p w14:paraId="7AAB43B0" w14:textId="29EDDCD5" w:rsidR="00367B42" w:rsidRDefault="00367B42" w:rsidP="00F048FF">
      <w:pPr>
        <w:pStyle w:val="InternormPTFlietext"/>
        <w:numPr>
          <w:ilvl w:val="0"/>
          <w:numId w:val="17"/>
        </w:numPr>
        <w:spacing w:after="0"/>
        <w:jc w:val="both"/>
        <w:rPr>
          <w:b/>
        </w:rPr>
      </w:pPr>
      <w:r w:rsidRPr="00367B42">
        <w:rPr>
          <w:b/>
        </w:rPr>
        <w:t xml:space="preserve">DI </w:t>
      </w:r>
      <w:r w:rsidR="00EE2A58">
        <w:rPr>
          <w:b/>
        </w:rPr>
        <w:t xml:space="preserve">Erwin </w:t>
      </w:r>
      <w:proofErr w:type="spellStart"/>
      <w:r w:rsidR="00EE2A58">
        <w:rPr>
          <w:b/>
        </w:rPr>
        <w:t>Stättner</w:t>
      </w:r>
      <w:proofErr w:type="spellEnd"/>
    </w:p>
    <w:p w14:paraId="3646CD0C" w14:textId="77777777" w:rsidR="00EE2A58" w:rsidRPr="00EE2A58" w:rsidRDefault="00EE2A58" w:rsidP="00EE2A58">
      <w:pPr>
        <w:pStyle w:val="Listenabsatz"/>
        <w:autoSpaceDE w:val="0"/>
        <w:autoSpaceDN w:val="0"/>
        <w:adjustRightInd w:val="0"/>
        <w:spacing w:line="360" w:lineRule="auto"/>
        <w:jc w:val="both"/>
        <w:rPr>
          <w:b/>
          <w:sz w:val="22"/>
          <w:szCs w:val="22"/>
          <w:lang w:val="de-DE"/>
        </w:rPr>
      </w:pPr>
      <w:r w:rsidRPr="00EE2A58">
        <w:rPr>
          <w:sz w:val="22"/>
          <w:szCs w:val="22"/>
          <w:lang w:val="de-DE"/>
        </w:rPr>
        <w:t>Franz&amp;Sue Architektur, Wien</w:t>
      </w:r>
    </w:p>
    <w:p w14:paraId="6F160CC0" w14:textId="134C12D3" w:rsidR="00367B42" w:rsidRDefault="00EE2A58" w:rsidP="00540713">
      <w:pPr>
        <w:pStyle w:val="Listenabsatz"/>
        <w:numPr>
          <w:ilvl w:val="0"/>
          <w:numId w:val="16"/>
        </w:numPr>
        <w:autoSpaceDE w:val="0"/>
        <w:autoSpaceDN w:val="0"/>
        <w:adjustRightInd w:val="0"/>
        <w:spacing w:line="360" w:lineRule="auto"/>
        <w:jc w:val="both"/>
        <w:rPr>
          <w:b/>
          <w:sz w:val="22"/>
          <w:szCs w:val="22"/>
          <w:lang w:val="de-DE"/>
        </w:rPr>
      </w:pPr>
      <w:r>
        <w:rPr>
          <w:b/>
          <w:sz w:val="22"/>
          <w:szCs w:val="22"/>
          <w:lang w:val="de-DE"/>
        </w:rPr>
        <w:t>DI Gerald Anton Steiner</w:t>
      </w:r>
    </w:p>
    <w:p w14:paraId="1342839E" w14:textId="77777777" w:rsidR="00EE2A58" w:rsidRPr="00EE2A58" w:rsidRDefault="00EE2A58" w:rsidP="00EE2A58">
      <w:pPr>
        <w:pStyle w:val="InternormPTFlietext"/>
        <w:spacing w:after="0"/>
        <w:ind w:left="720"/>
        <w:jc w:val="both"/>
        <w:rPr>
          <w:b/>
        </w:rPr>
      </w:pPr>
      <w:r w:rsidRPr="00EE2A58">
        <w:t>Architekturbüro Gerald Anton Steiner, Linz</w:t>
      </w:r>
    </w:p>
    <w:p w14:paraId="322EA4DC" w14:textId="6AFFF730" w:rsidR="006E1AF0" w:rsidRPr="00ED4716" w:rsidRDefault="006E1AF0" w:rsidP="006E1AF0">
      <w:pPr>
        <w:pStyle w:val="InternormPTFlietext"/>
        <w:numPr>
          <w:ilvl w:val="0"/>
          <w:numId w:val="16"/>
        </w:numPr>
        <w:spacing w:after="0"/>
        <w:jc w:val="both"/>
        <w:rPr>
          <w:b/>
        </w:rPr>
      </w:pPr>
      <w:r>
        <w:rPr>
          <w:b/>
        </w:rPr>
        <w:lastRenderedPageBreak/>
        <w:t>Franziska Leeb</w:t>
      </w:r>
    </w:p>
    <w:p w14:paraId="09B5A070" w14:textId="77777777" w:rsidR="006E1AF0" w:rsidRPr="006E1AF0" w:rsidRDefault="006E1AF0" w:rsidP="006E1AF0">
      <w:pPr>
        <w:pStyle w:val="InternormPTFlietext"/>
        <w:spacing w:after="0"/>
        <w:ind w:left="720"/>
        <w:jc w:val="both"/>
        <w:rPr>
          <w:b/>
        </w:rPr>
      </w:pPr>
      <w:r w:rsidRPr="006E1AF0">
        <w:t>Architekturpublizistin, Wien</w:t>
      </w:r>
    </w:p>
    <w:p w14:paraId="3BDD3ED6" w14:textId="71169095" w:rsidR="00ED4716" w:rsidRPr="00ED4716" w:rsidRDefault="00ED4716" w:rsidP="00540713">
      <w:pPr>
        <w:pStyle w:val="InternormPTFlietext"/>
        <w:numPr>
          <w:ilvl w:val="0"/>
          <w:numId w:val="16"/>
        </w:numPr>
        <w:spacing w:after="0"/>
        <w:jc w:val="both"/>
        <w:rPr>
          <w:b/>
        </w:rPr>
      </w:pPr>
      <w:r w:rsidRPr="00ED4716">
        <w:rPr>
          <w:b/>
        </w:rPr>
        <w:t>Volker Dienst</w:t>
      </w:r>
    </w:p>
    <w:p w14:paraId="63E31957" w14:textId="3BAECC37" w:rsidR="001D3CB6" w:rsidRPr="001D3CB6" w:rsidRDefault="001D3CB6" w:rsidP="00540713">
      <w:pPr>
        <w:pStyle w:val="InternormPTFlietext"/>
        <w:spacing w:after="0"/>
        <w:ind w:left="720"/>
        <w:jc w:val="both"/>
      </w:pPr>
      <w:r w:rsidRPr="001D3CB6">
        <w:t xml:space="preserve">architektur in </w:t>
      </w:r>
      <w:proofErr w:type="spellStart"/>
      <w:r w:rsidRPr="001D3CB6">
        <w:t>progress</w:t>
      </w:r>
      <w:proofErr w:type="spellEnd"/>
      <w:r w:rsidRPr="001D3CB6">
        <w:t>, Wien</w:t>
      </w:r>
    </w:p>
    <w:p w14:paraId="3E7743C3" w14:textId="77777777" w:rsidR="00ED4716" w:rsidRDefault="001D3CB6" w:rsidP="00540713">
      <w:pPr>
        <w:pStyle w:val="InternormPTFlietext"/>
        <w:numPr>
          <w:ilvl w:val="0"/>
          <w:numId w:val="16"/>
        </w:numPr>
        <w:spacing w:after="0"/>
        <w:jc w:val="both"/>
      </w:pPr>
      <w:r w:rsidRPr="00ED4716">
        <w:rPr>
          <w:b/>
        </w:rPr>
        <w:t>Anette Klinger</w:t>
      </w:r>
      <w:r w:rsidRPr="001D3CB6">
        <w:t xml:space="preserve"> </w:t>
      </w:r>
    </w:p>
    <w:p w14:paraId="2A3ABD73" w14:textId="454D3857" w:rsidR="0091124D" w:rsidRPr="001D3CB6" w:rsidRDefault="001D3CB6" w:rsidP="00540713">
      <w:pPr>
        <w:pStyle w:val="InternormPTFlietext"/>
        <w:spacing w:after="0"/>
        <w:ind w:left="720"/>
        <w:jc w:val="both"/>
      </w:pPr>
      <w:r w:rsidRPr="001D3CB6">
        <w:t>Internationales Fensternetzwerk IFN, Traun</w:t>
      </w:r>
    </w:p>
    <w:p w14:paraId="5C6B6377" w14:textId="77777777" w:rsidR="001D3CB6" w:rsidRDefault="001D3CB6" w:rsidP="00540713">
      <w:pPr>
        <w:pStyle w:val="InternormPTFlietext"/>
        <w:spacing w:after="0"/>
        <w:jc w:val="both"/>
        <w:rPr>
          <w:rFonts w:cs="Arial"/>
        </w:rPr>
      </w:pPr>
    </w:p>
    <w:p w14:paraId="4DC81561" w14:textId="54D0772A" w:rsidR="001D3CB6" w:rsidRPr="00367B42" w:rsidRDefault="001D3CB6" w:rsidP="00540713">
      <w:pPr>
        <w:pStyle w:val="InternormPTZwiti"/>
        <w:jc w:val="both"/>
        <w:rPr>
          <w:lang w:val="de-DE"/>
        </w:rPr>
      </w:pPr>
      <w:r w:rsidRPr="00367B42">
        <w:rPr>
          <w:lang w:val="de-DE"/>
        </w:rPr>
        <w:t>Infos und Einreichunterlagen</w:t>
      </w:r>
    </w:p>
    <w:p w14:paraId="4FF3DCA6" w14:textId="1B95A9A6" w:rsidR="0091124D" w:rsidRPr="001D3CB6" w:rsidRDefault="001C2C49" w:rsidP="00540713">
      <w:pPr>
        <w:pStyle w:val="InternormPTFlietext"/>
        <w:spacing w:after="0"/>
        <w:jc w:val="both"/>
      </w:pPr>
      <w:r>
        <w:t>Die Einreichfrist läuft bis zum 15</w:t>
      </w:r>
      <w:r w:rsidR="00864E44" w:rsidRPr="00367B42">
        <w:t>. August 20</w:t>
      </w:r>
      <w:r>
        <w:t xml:space="preserve">21, </w:t>
      </w:r>
      <w:r w:rsidR="0043748C">
        <w:t xml:space="preserve">in der </w:t>
      </w:r>
      <w:r w:rsidR="00331631">
        <w:t xml:space="preserve">bis dahin </w:t>
      </w:r>
      <w:r w:rsidR="00367B42">
        <w:t>fertiggestellte Projekte eingereicht werden</w:t>
      </w:r>
      <w:r w:rsidR="0043748C">
        <w:t xml:space="preserve"> können</w:t>
      </w:r>
      <w:r w:rsidR="00864E44" w:rsidRPr="00367B42">
        <w:t xml:space="preserve">. Am </w:t>
      </w:r>
      <w:r>
        <w:t>07</w:t>
      </w:r>
      <w:r w:rsidR="00864E44" w:rsidRPr="00367B42">
        <w:t xml:space="preserve">. September wird </w:t>
      </w:r>
      <w:r w:rsidR="00367B42">
        <w:t>d</w:t>
      </w:r>
      <w:r w:rsidR="00864E44" w:rsidRPr="00367B42">
        <w:t xml:space="preserve">ie Expertenjury </w:t>
      </w:r>
      <w:r w:rsidR="0043748C">
        <w:t xml:space="preserve">schließlich </w:t>
      </w:r>
      <w:r w:rsidR="00864E44" w:rsidRPr="00367B42">
        <w:t xml:space="preserve">die diesjährigen Gewinner küren. Im Anschluss werden die Gewinnerprojekte der Öffentlichkeit präsentiert. </w:t>
      </w:r>
      <w:r w:rsidR="001D3CB6" w:rsidRPr="00367B42">
        <w:t xml:space="preserve">Weitere Informationen zum Wettbewerb sowie die Einreichunterlagen finden sich </w:t>
      </w:r>
      <w:r w:rsidR="001D3CB6" w:rsidRPr="002011BB">
        <w:t>auf</w:t>
      </w:r>
      <w:r w:rsidR="001D3CB6" w:rsidRPr="00367B42">
        <w:rPr>
          <w:b/>
        </w:rPr>
        <w:t xml:space="preserve"> </w:t>
      </w:r>
      <w:hyperlink r:id="rId8" w:history="1">
        <w:r w:rsidR="001D3CB6" w:rsidRPr="00367B42">
          <w:rPr>
            <w:b/>
          </w:rPr>
          <w:t>www.blick-beziehung-architektur.com</w:t>
        </w:r>
      </w:hyperlink>
      <w:r w:rsidR="001D3CB6" w:rsidRPr="00367B42">
        <w:t>, der Architekten-Website von Internorm.</w:t>
      </w:r>
    </w:p>
    <w:p w14:paraId="1EEE1977" w14:textId="77777777" w:rsidR="001D3CB6" w:rsidRPr="001D3CB6" w:rsidRDefault="001D3CB6" w:rsidP="00540713">
      <w:pPr>
        <w:pStyle w:val="InternormPTFlietext"/>
        <w:spacing w:after="0"/>
        <w:jc w:val="both"/>
      </w:pPr>
    </w:p>
    <w:p w14:paraId="08126AEA" w14:textId="6260D575" w:rsidR="0091124D" w:rsidRPr="001D3CB6" w:rsidRDefault="001C2C49" w:rsidP="00540713">
      <w:pPr>
        <w:pStyle w:val="InternormPTFlietext"/>
        <w:spacing w:after="0"/>
        <w:jc w:val="both"/>
        <w:rPr>
          <w:b/>
        </w:rPr>
      </w:pPr>
      <w:r>
        <w:rPr>
          <w:b/>
        </w:rPr>
        <w:t>Die Preisträger des fünften Internorm-Architekturwettbewerbes</w:t>
      </w:r>
    </w:p>
    <w:p w14:paraId="641E52B8" w14:textId="5C1B3A3A" w:rsidR="001D3CB6" w:rsidRPr="009B7757" w:rsidRDefault="006F3CE3" w:rsidP="00540713">
      <w:pPr>
        <w:pStyle w:val="InternormPTFlietext"/>
        <w:spacing w:after="0"/>
        <w:jc w:val="both"/>
      </w:pPr>
      <w:r>
        <w:t>Beim fünften Internorm-Architekturwettbewerb im Jahr 2019</w:t>
      </w:r>
      <w:r w:rsidR="001C2C49">
        <w:t>,</w:t>
      </w:r>
      <w:r>
        <w:t xml:space="preserve"> </w:t>
      </w:r>
      <w:r w:rsidR="00EF41C4">
        <w:t xml:space="preserve">wurde </w:t>
      </w:r>
      <w:r>
        <w:t>neben den beiden Hauptpreisen auch noch ein Anerkennungspreis vergeben</w:t>
      </w:r>
      <w:r>
        <w:rPr>
          <w:lang w:val="de-AT"/>
        </w:rPr>
        <w:t xml:space="preserve">. Der </w:t>
      </w:r>
      <w:r w:rsidRPr="00934A59">
        <w:rPr>
          <w:lang w:val="de-AT"/>
        </w:rPr>
        <w:t xml:space="preserve">Hauptpreis in der Kategorie Privatbau </w:t>
      </w:r>
      <w:r>
        <w:rPr>
          <w:lang w:val="de-AT"/>
        </w:rPr>
        <w:t xml:space="preserve">ging </w:t>
      </w:r>
      <w:r w:rsidRPr="00934A59">
        <w:rPr>
          <w:lang w:val="de-AT"/>
        </w:rPr>
        <w:t>an das Architekturbüro</w:t>
      </w:r>
      <w:r>
        <w:rPr>
          <w:lang w:val="de-AT"/>
        </w:rPr>
        <w:t xml:space="preserve"> </w:t>
      </w:r>
      <w:bookmarkStart w:id="0" w:name="_Hlk19690744"/>
      <w:r w:rsidRPr="000374FD">
        <w:rPr>
          <w:lang w:val="de-AT"/>
        </w:rPr>
        <w:t xml:space="preserve">Tóth Project </w:t>
      </w:r>
      <w:proofErr w:type="spellStart"/>
      <w:r w:rsidRPr="000374FD">
        <w:rPr>
          <w:lang w:val="de-AT"/>
        </w:rPr>
        <w:t>Építésziroda</w:t>
      </w:r>
      <w:proofErr w:type="spellEnd"/>
      <w:r w:rsidRPr="000374FD">
        <w:rPr>
          <w:lang w:val="de-AT"/>
        </w:rPr>
        <w:t xml:space="preserve"> </w:t>
      </w:r>
      <w:proofErr w:type="spellStart"/>
      <w:r w:rsidRPr="000374FD">
        <w:rPr>
          <w:lang w:val="de-AT"/>
        </w:rPr>
        <w:t>Kft</w:t>
      </w:r>
      <w:proofErr w:type="spellEnd"/>
      <w:r w:rsidRPr="000374FD">
        <w:rPr>
          <w:lang w:val="de-AT"/>
        </w:rPr>
        <w:t>.</w:t>
      </w:r>
      <w:r>
        <w:rPr>
          <w:lang w:val="de-AT"/>
        </w:rPr>
        <w:t xml:space="preserve"> aus Ungarn, </w:t>
      </w:r>
      <w:bookmarkEnd w:id="0"/>
      <w:r w:rsidRPr="00934A59">
        <w:rPr>
          <w:lang w:val="de-AT"/>
        </w:rPr>
        <w:t xml:space="preserve">für </w:t>
      </w:r>
      <w:r>
        <w:rPr>
          <w:lang w:val="de-AT"/>
        </w:rPr>
        <w:t>ihr</w:t>
      </w:r>
      <w:r w:rsidRPr="00934A59">
        <w:rPr>
          <w:lang w:val="de-AT"/>
        </w:rPr>
        <w:t xml:space="preserve"> Projekt </w:t>
      </w:r>
      <w:r>
        <w:rPr>
          <w:lang w:val="de-AT"/>
        </w:rPr>
        <w:t xml:space="preserve">eines lichtdurchfluteten Einfamilienhauses in Einklang mit der Natur. </w:t>
      </w:r>
      <w:r w:rsidRPr="006F3CE3">
        <w:t>Im Objektbau konnte das Projekt „Stadtelefant“ von Franz und Sue ZT GmbH die Jury überzeugen.</w:t>
      </w:r>
      <w:r w:rsidR="00540713" w:rsidRPr="00540713">
        <w:t xml:space="preserve"> </w:t>
      </w:r>
      <w:r w:rsidR="00F048FF">
        <w:t>Hier ist ein</w:t>
      </w:r>
      <w:r w:rsidR="00540713" w:rsidRPr="00540713">
        <w:t xml:space="preserve"> Gebäude entstanden, in dem auf allen Ebenen Platz zum Arbeiten, Raum für den Austausch von Expertenwissen, ein öffentliches Lokal im Erdgeschoss, Räumlichkeiten für Veranstaltungen, aber auch Wohnraum geschaffen wurde. </w:t>
      </w:r>
      <w:r w:rsidR="00540713">
        <w:t>Der</w:t>
      </w:r>
      <w:r w:rsidRPr="006F3CE3">
        <w:t xml:space="preserve"> Anerkennungspreis ging an Architekt Dipl. Ing. Gerald Anton Steiner für die gelungene Umsetzung eines Einfamilienhauses in einer besonders herausfordernden Lage. </w:t>
      </w:r>
      <w:r w:rsidR="00367B42">
        <w:t xml:space="preserve"> </w:t>
      </w:r>
    </w:p>
    <w:p w14:paraId="14ECEF42" w14:textId="77777777" w:rsidR="001D3CB6" w:rsidRPr="00ED4716" w:rsidRDefault="001D3CB6" w:rsidP="00540713">
      <w:pPr>
        <w:pStyle w:val="InternormPTFlietext"/>
        <w:spacing w:after="0"/>
        <w:jc w:val="both"/>
        <w:rPr>
          <w:lang w:val="de-AT"/>
        </w:rPr>
      </w:pPr>
    </w:p>
    <w:p w14:paraId="60A382F4" w14:textId="274BAA56" w:rsidR="001D3CB6" w:rsidRPr="001D3CB6" w:rsidRDefault="001D3CB6" w:rsidP="00540713">
      <w:pPr>
        <w:pStyle w:val="InternormPTFlietext"/>
        <w:spacing w:after="0"/>
        <w:jc w:val="both"/>
        <w:rPr>
          <w:b/>
        </w:rPr>
      </w:pPr>
      <w:r w:rsidRPr="001D3CB6">
        <w:rPr>
          <w:b/>
        </w:rPr>
        <w:t xml:space="preserve">Wettbewerb </w:t>
      </w:r>
      <w:r w:rsidR="00ED4716">
        <w:rPr>
          <w:b/>
        </w:rPr>
        <w:t xml:space="preserve">als </w:t>
      </w:r>
      <w:r w:rsidRPr="001D3CB6">
        <w:rPr>
          <w:b/>
        </w:rPr>
        <w:t>Teil der Architekten-Strategie von Internorm</w:t>
      </w:r>
    </w:p>
    <w:p w14:paraId="27096736" w14:textId="394E4D69" w:rsidR="00FB3E1F" w:rsidRDefault="001D3CB6" w:rsidP="00540713">
      <w:pPr>
        <w:pStyle w:val="InternormPTFlietext"/>
        <w:spacing w:after="0"/>
        <w:jc w:val="both"/>
      </w:pPr>
      <w:r w:rsidRPr="001D3CB6">
        <w:t>„Architekten</w:t>
      </w:r>
      <w:r w:rsidR="001E75E7">
        <w:t xml:space="preserve"> </w:t>
      </w:r>
      <w:r w:rsidR="00B71AE5">
        <w:t xml:space="preserve">und Planer </w:t>
      </w:r>
      <w:r w:rsidR="001E75E7">
        <w:t>sind wichtige Partner für Internorm</w:t>
      </w:r>
      <w:r w:rsidR="009F6EB8">
        <w:t>.</w:t>
      </w:r>
      <w:r w:rsidRPr="001D3CB6">
        <w:t xml:space="preserve"> </w:t>
      </w:r>
      <w:r w:rsidR="001E75E7" w:rsidRPr="005F5E78">
        <w:t>Unsere Webseite „Blick. Beziehung. Architektur“</w:t>
      </w:r>
      <w:r w:rsidRPr="005F5E78">
        <w:t xml:space="preserve"> </w:t>
      </w:r>
      <w:r w:rsidR="001E75E7" w:rsidRPr="005F5E78">
        <w:t>bündelt</w:t>
      </w:r>
      <w:r w:rsidRPr="005F5E78">
        <w:t xml:space="preserve"> Wissenswertes rund um das Thema Fenster und Türen </w:t>
      </w:r>
      <w:r w:rsidR="005F413E" w:rsidRPr="005F5E78">
        <w:t xml:space="preserve">und orientiert sich </w:t>
      </w:r>
      <w:r w:rsidRPr="005F5E78">
        <w:t xml:space="preserve">speziell </w:t>
      </w:r>
      <w:r w:rsidR="005F413E" w:rsidRPr="005F5E78">
        <w:t>an</w:t>
      </w:r>
      <w:r w:rsidRPr="005F5E78">
        <w:t xml:space="preserve"> Fragestellungen </w:t>
      </w:r>
      <w:r w:rsidR="00FA7268" w:rsidRPr="005F5E78">
        <w:t xml:space="preserve">für und </w:t>
      </w:r>
      <w:r w:rsidR="009F6EB8" w:rsidRPr="005F5E78">
        <w:t xml:space="preserve">von </w:t>
      </w:r>
      <w:r w:rsidRPr="005F5E78">
        <w:t>Architekten</w:t>
      </w:r>
      <w:r w:rsidR="00B71AE5">
        <w:t xml:space="preserve"> und Planern</w:t>
      </w:r>
      <w:r w:rsidRPr="005F5E78">
        <w:t xml:space="preserve">. </w:t>
      </w:r>
      <w:r w:rsidR="009F6EB8" w:rsidRPr="005F5E78">
        <w:t xml:space="preserve">Wir sorgen für aktuelle Informationen über </w:t>
      </w:r>
      <w:r w:rsidRPr="005F5E78">
        <w:t xml:space="preserve">Materialien, Ausstattungs- und Kombinationsvarianten, Konstruktionsdetails, Einbauszenarien und Fragen der Bauphysik bis hin zu ganzheitlich-architektonisch betrachteten Referenzen als Inspirationsquellen. </w:t>
      </w:r>
      <w:r w:rsidR="001E75E7" w:rsidRPr="005F5E78">
        <w:t>Es ist ein hochqualitativer Content-Hub</w:t>
      </w:r>
      <w:r w:rsidR="005E7C1E" w:rsidRPr="005F5E78">
        <w:t xml:space="preserve">, der Architekten </w:t>
      </w:r>
      <w:r w:rsidR="00B71AE5">
        <w:t>in</w:t>
      </w:r>
      <w:r w:rsidR="005E7C1E" w:rsidRPr="005F5E78">
        <w:t xml:space="preserve"> i</w:t>
      </w:r>
      <w:r w:rsidR="001E75E7" w:rsidRPr="005F5E78">
        <w:t>hrer Tätigkeit unterstützen soll</w:t>
      </w:r>
      <w:r w:rsidR="005F413E" w:rsidRPr="005F5E78">
        <w:t>.</w:t>
      </w:r>
      <w:r w:rsidR="00FA7268" w:rsidRPr="005F5E78">
        <w:t xml:space="preserve"> </w:t>
      </w:r>
      <w:r w:rsidR="005F413E" w:rsidRPr="005F5E78">
        <w:t xml:space="preserve">Wir investieren </w:t>
      </w:r>
      <w:r w:rsidR="00810FD8">
        <w:t xml:space="preserve">somit </w:t>
      </w:r>
      <w:r w:rsidR="005F413E" w:rsidRPr="005F5E78">
        <w:t>langfristig in die gute Beziehung mit Architekten</w:t>
      </w:r>
      <w:r w:rsidR="00B71AE5">
        <w:t xml:space="preserve"> und Planern</w:t>
      </w:r>
      <w:r w:rsidR="005F413E" w:rsidRPr="005F5E78">
        <w:t xml:space="preserve"> und freuen uns, dass wir auch dieses Jahr wieder die besten Leistungen</w:t>
      </w:r>
      <w:r w:rsidR="00B71AE5">
        <w:t xml:space="preserve"> </w:t>
      </w:r>
      <w:r w:rsidR="005F413E" w:rsidRPr="005F5E78">
        <w:t>auszeichnen dürfen“, schließt</w:t>
      </w:r>
      <w:r w:rsidR="005F413E">
        <w:t xml:space="preserve"> </w:t>
      </w:r>
      <w:r w:rsidR="00810FD8">
        <w:t xml:space="preserve">Anette </w:t>
      </w:r>
      <w:r w:rsidR="005F413E">
        <w:t>Klinger.</w:t>
      </w:r>
      <w:r w:rsidR="0069476F">
        <w:t xml:space="preserve"> </w:t>
      </w:r>
    </w:p>
    <w:p w14:paraId="58413790" w14:textId="77777777" w:rsidR="00DA6841" w:rsidRPr="00BC31C3" w:rsidRDefault="00DA6841" w:rsidP="00DA6841">
      <w:pPr>
        <w:pStyle w:val="InternormPTFlietext"/>
        <w:spacing w:after="0"/>
        <w:jc w:val="both"/>
        <w:outlineLvl w:val="0"/>
        <w:rPr>
          <w:rFonts w:cs="Arial"/>
          <w:b/>
          <w:sz w:val="21"/>
        </w:rPr>
      </w:pPr>
      <w:bookmarkStart w:id="1" w:name="_Hlk534786920"/>
      <w:r w:rsidRPr="00BC31C3">
        <w:rPr>
          <w:rFonts w:cs="Arial"/>
          <w:b/>
          <w:sz w:val="21"/>
        </w:rPr>
        <w:lastRenderedPageBreak/>
        <w:t>Europas Fenstermarke Nr. 1</w:t>
      </w:r>
    </w:p>
    <w:p w14:paraId="58FD8433" w14:textId="77777777" w:rsidR="00DA6841" w:rsidRDefault="00DA6841" w:rsidP="00DA6841">
      <w:pPr>
        <w:pStyle w:val="InternormPTFlietext"/>
        <w:spacing w:after="0"/>
        <w:jc w:val="both"/>
        <w:rPr>
          <w:i/>
          <w:sz w:val="20"/>
        </w:rPr>
      </w:pPr>
      <w:r w:rsidRPr="00BC31C3">
        <w:rPr>
          <w:i/>
          <w:sz w:val="20"/>
        </w:rPr>
        <w:t>Internorm ist die größte international tätige Fenstermarke Europas und Arbeitgeber für 1.</w:t>
      </w:r>
      <w:r>
        <w:rPr>
          <w:i/>
          <w:sz w:val="20"/>
        </w:rPr>
        <w:t>974</w:t>
      </w:r>
      <w:r w:rsidRPr="00BC31C3">
        <w:rPr>
          <w:i/>
          <w:sz w:val="20"/>
        </w:rPr>
        <w:t xml:space="preserve"> Mitarbeiter</w:t>
      </w:r>
      <w:r>
        <w:rPr>
          <w:i/>
          <w:sz w:val="20"/>
        </w:rPr>
        <w:t>Innen</w:t>
      </w:r>
      <w:r w:rsidRPr="00BC31C3">
        <w:rPr>
          <w:i/>
          <w:sz w:val="20"/>
        </w:rPr>
        <w:t xml:space="preserve"> (Vollzeitäquivalent). Mehr als 2</w:t>
      </w:r>
      <w:r>
        <w:rPr>
          <w:i/>
          <w:sz w:val="20"/>
        </w:rPr>
        <w:t>6</w:t>
      </w:r>
      <w:r w:rsidRPr="00BC31C3">
        <w:rPr>
          <w:i/>
          <w:sz w:val="20"/>
        </w:rPr>
        <w:t xml:space="preserve"> Millionen Fenstereinheiten und Türen – zu </w:t>
      </w:r>
      <w:r>
        <w:rPr>
          <w:i/>
          <w:sz w:val="20"/>
        </w:rPr>
        <w:t>„</w:t>
      </w:r>
      <w:r w:rsidRPr="00BC31C3">
        <w:rPr>
          <w:i/>
          <w:sz w:val="20"/>
        </w:rPr>
        <w:t>100</w:t>
      </w:r>
      <w:r>
        <w:rPr>
          <w:i/>
          <w:sz w:val="20"/>
        </w:rPr>
        <w:t>%</w:t>
      </w:r>
      <w:r w:rsidRPr="00BC31C3">
        <w:rPr>
          <w:i/>
          <w:sz w:val="20"/>
        </w:rPr>
        <w:t xml:space="preserve"> Made in Austria“ – haben die drei Produktionswerke Traun, </w:t>
      </w:r>
      <w:proofErr w:type="spellStart"/>
      <w:r w:rsidRPr="00BC31C3">
        <w:rPr>
          <w:i/>
          <w:sz w:val="20"/>
        </w:rPr>
        <w:t>Sarleinsbach</w:t>
      </w:r>
      <w:proofErr w:type="spellEnd"/>
      <w:r w:rsidRPr="00BC31C3">
        <w:rPr>
          <w:i/>
          <w:sz w:val="20"/>
        </w:rPr>
        <w:t xml:space="preserve"> und Lannach bisher verlassen. Von der Geburtsstunde des Kunststoff-Fensters bis </w:t>
      </w:r>
      <w:proofErr w:type="gramStart"/>
      <w:r w:rsidRPr="00BC31C3">
        <w:rPr>
          <w:i/>
          <w:sz w:val="20"/>
        </w:rPr>
        <w:t>zu den heutigen Holz</w:t>
      </w:r>
      <w:proofErr w:type="gramEnd"/>
      <w:r w:rsidRPr="00BC31C3">
        <w:rPr>
          <w:i/>
          <w:sz w:val="20"/>
        </w:rPr>
        <w:t>/Aluminium-, High-Tech- und High-Design-Innovationen</w:t>
      </w:r>
      <w:r>
        <w:rPr>
          <w:i/>
          <w:sz w:val="20"/>
        </w:rPr>
        <w:t xml:space="preserve">, </w:t>
      </w:r>
      <w:r w:rsidRPr="00BC31C3">
        <w:rPr>
          <w:i/>
          <w:sz w:val="20"/>
        </w:rPr>
        <w:t>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1"/>
    </w:p>
    <w:p w14:paraId="10C58028" w14:textId="77777777" w:rsidR="00DA6841" w:rsidRPr="00035844" w:rsidRDefault="00DA6841" w:rsidP="00DA6841">
      <w:pPr>
        <w:rPr>
          <w:rFonts w:ascii="Calibri" w:hAnsi="Calibri" w:cs="Calibri"/>
          <w:color w:val="000000"/>
          <w:sz w:val="22"/>
          <w:szCs w:val="22"/>
          <w:lang w:eastAsia="de-DE"/>
        </w:rPr>
      </w:pPr>
    </w:p>
    <w:p w14:paraId="3308DA90" w14:textId="0DE427C4" w:rsidR="00DA6841" w:rsidRDefault="00DA6841" w:rsidP="00DA6841">
      <w:r w:rsidRPr="00035844">
        <w:rPr>
          <w:rFonts w:cs="Arial"/>
          <w:color w:val="000000"/>
          <w:sz w:val="20"/>
          <w:szCs w:val="20"/>
          <w:lang w:eastAsia="de-DE"/>
        </w:rPr>
        <w:t> </w:t>
      </w:r>
    </w:p>
    <w:p w14:paraId="75B58CBE" w14:textId="77777777" w:rsidR="00DA6841" w:rsidRDefault="00DA6841" w:rsidP="00DA6841">
      <w:pPr>
        <w:pStyle w:val="InternormPTZwiti"/>
      </w:pPr>
      <w:r>
        <w:t>Bildmaterial</w:t>
      </w:r>
    </w:p>
    <w:p w14:paraId="50E54B56" w14:textId="77777777" w:rsidR="00DA6841" w:rsidRDefault="00DA6841" w:rsidP="00DA6841">
      <w:pPr>
        <w:rPr>
          <w:rStyle w:val="Hyperlink"/>
          <w:rFonts w:ascii="Times New Roman" w:hAnsi="Times New Roman"/>
          <w:b/>
          <w:color w:val="auto"/>
          <w:sz w:val="22"/>
          <w:szCs w:val="22"/>
          <w:u w:val="none"/>
          <w:lang w:val="de-DE" w:eastAsia="de-DE"/>
        </w:rPr>
      </w:pPr>
    </w:p>
    <w:tbl>
      <w:tblPr>
        <w:tblW w:w="9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200"/>
      </w:tblGrid>
      <w:tr w:rsidR="00DA6841" w14:paraId="2EFC0233" w14:textId="77777777" w:rsidTr="00464D2F">
        <w:trPr>
          <w:trHeight w:val="1626"/>
        </w:trPr>
        <w:tc>
          <w:tcPr>
            <w:tcW w:w="4820" w:type="dxa"/>
            <w:shd w:val="clear" w:color="auto" w:fill="auto"/>
            <w:vAlign w:val="center"/>
          </w:tcPr>
          <w:p w14:paraId="0787F4E4" w14:textId="61354075" w:rsidR="00DA6841" w:rsidRPr="008F3CF6" w:rsidRDefault="00DA6841" w:rsidP="00464D2F">
            <w:pPr>
              <w:ind w:left="164" w:firstLine="142"/>
              <w:jc w:val="center"/>
              <w:rPr>
                <w:rStyle w:val="Hyperlink"/>
                <w:rFonts w:ascii="Times New Roman" w:hAnsi="Times New Roman"/>
                <w:b/>
                <w:color w:val="auto"/>
                <w:sz w:val="22"/>
                <w:szCs w:val="22"/>
                <w:u w:val="none"/>
                <w:lang w:eastAsia="de-DE"/>
              </w:rPr>
            </w:pPr>
            <w:r>
              <w:rPr>
                <w:noProof/>
              </w:rPr>
              <w:drawing>
                <wp:inline distT="0" distB="0" distL="0" distR="0" wp14:anchorId="52F6BCF1" wp14:editId="565CEA6D">
                  <wp:extent cx="2945130" cy="1963420"/>
                  <wp:effectExtent l="0" t="0" r="7620" b="0"/>
                  <wp:docPr id="6" name="Grafik 6" descr="Ein Bild, das draußen, Baum,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Baum, Himmel enthält.&#10;&#10;Automatisch generierte Beschreibung"/>
                          <pic:cNvPicPr/>
                        </pic:nvPicPr>
                        <pic:blipFill>
                          <a:blip r:embed="rId9" cstate="print">
                            <a:extLst>
                              <a:ext uri="{28A0092B-C50C-407E-A947-70E740481C1C}">
                                <a14:useLocalDpi xmlns:a14="http://schemas.microsoft.com/office/drawing/2010/main"/>
                              </a:ext>
                            </a:extLst>
                          </a:blip>
                          <a:stretch>
                            <a:fillRect/>
                          </a:stretch>
                        </pic:blipFill>
                        <pic:spPr>
                          <a:xfrm>
                            <a:off x="0" y="0"/>
                            <a:ext cx="2945130" cy="1963420"/>
                          </a:xfrm>
                          <a:prstGeom prst="rect">
                            <a:avLst/>
                          </a:prstGeom>
                        </pic:spPr>
                      </pic:pic>
                    </a:graphicData>
                  </a:graphic>
                </wp:inline>
              </w:drawing>
            </w:r>
          </w:p>
        </w:tc>
        <w:tc>
          <w:tcPr>
            <w:tcW w:w="4553" w:type="dxa"/>
            <w:shd w:val="clear" w:color="auto" w:fill="auto"/>
          </w:tcPr>
          <w:p w14:paraId="032D0BDA" w14:textId="77777777" w:rsidR="00DA6841" w:rsidRDefault="00DA6841" w:rsidP="00DA6841">
            <w:pPr>
              <w:rPr>
                <w:rFonts w:cs="Arial"/>
                <w:b/>
                <w:i/>
                <w:iCs/>
                <w:sz w:val="16"/>
                <w:szCs w:val="16"/>
                <w:lang w:eastAsia="de-DE"/>
              </w:rPr>
            </w:pPr>
          </w:p>
          <w:p w14:paraId="288E7E21" w14:textId="77777777" w:rsidR="00DA6841" w:rsidRDefault="00DA6841" w:rsidP="00DA6841">
            <w:pPr>
              <w:rPr>
                <w:rFonts w:cs="Arial"/>
                <w:b/>
                <w:i/>
                <w:iCs/>
                <w:sz w:val="16"/>
                <w:szCs w:val="16"/>
                <w:lang w:eastAsia="de-DE"/>
              </w:rPr>
            </w:pPr>
          </w:p>
          <w:p w14:paraId="1FAC9AB6" w14:textId="54C38EC5" w:rsidR="00DA6841" w:rsidRDefault="00DA6841" w:rsidP="00DA6841">
            <w:pPr>
              <w:rPr>
                <w:rFonts w:cs="Arial"/>
                <w:b/>
                <w:i/>
                <w:iCs/>
                <w:sz w:val="16"/>
                <w:szCs w:val="16"/>
                <w:lang w:eastAsia="de-DE"/>
              </w:rPr>
            </w:pPr>
          </w:p>
          <w:p w14:paraId="6D48F999" w14:textId="77777777" w:rsidR="00DA6841" w:rsidRDefault="00DA6841" w:rsidP="00DA6841">
            <w:pPr>
              <w:rPr>
                <w:rFonts w:cs="Arial"/>
                <w:b/>
                <w:i/>
                <w:iCs/>
                <w:sz w:val="16"/>
                <w:szCs w:val="16"/>
                <w:lang w:eastAsia="de-DE"/>
              </w:rPr>
            </w:pPr>
          </w:p>
          <w:p w14:paraId="1A76F0A7" w14:textId="77777777" w:rsidR="00DA6841" w:rsidRDefault="00DA6841" w:rsidP="00DA6841">
            <w:pPr>
              <w:rPr>
                <w:rFonts w:cs="Arial"/>
                <w:b/>
                <w:i/>
                <w:iCs/>
                <w:sz w:val="16"/>
                <w:szCs w:val="16"/>
                <w:lang w:eastAsia="de-DE"/>
              </w:rPr>
            </w:pPr>
          </w:p>
          <w:p w14:paraId="37CD20ED" w14:textId="77777777" w:rsidR="00DA6841" w:rsidRDefault="00DA6841" w:rsidP="00DA6841">
            <w:pPr>
              <w:rPr>
                <w:rFonts w:cs="Arial"/>
                <w:b/>
                <w:i/>
                <w:iCs/>
                <w:sz w:val="16"/>
                <w:szCs w:val="16"/>
                <w:lang w:eastAsia="de-DE"/>
              </w:rPr>
            </w:pPr>
          </w:p>
          <w:p w14:paraId="61DE189B" w14:textId="5374EA74" w:rsidR="00DA6841" w:rsidRDefault="00DA6841" w:rsidP="00DA6841">
            <w:pPr>
              <w:rPr>
                <w:rFonts w:cs="Arial"/>
                <w:b/>
                <w:i/>
                <w:iCs/>
                <w:sz w:val="16"/>
                <w:szCs w:val="16"/>
                <w:lang w:eastAsia="de-DE"/>
              </w:rPr>
            </w:pPr>
            <w:r w:rsidRPr="00DA6841">
              <w:rPr>
                <w:rFonts w:cs="Arial"/>
                <w:b/>
                <w:i/>
                <w:iCs/>
                <w:sz w:val="16"/>
                <w:szCs w:val="16"/>
                <w:lang w:eastAsia="de-DE"/>
              </w:rPr>
              <w:t>Unter dem Motto „Fenster im Blick“ startet Europas führende Fenstermarke Internorm zum sechsten Mal einen eigenen Architekturwettbewerb. Internationale und nationale Architekten und Planer können ihre Projekte bis zum 15. August 2021 einreichen.</w:t>
            </w:r>
          </w:p>
          <w:p w14:paraId="4753537C" w14:textId="77777777" w:rsidR="00DA6841" w:rsidRPr="00DA6841" w:rsidRDefault="00DA6841" w:rsidP="00DA6841">
            <w:pPr>
              <w:rPr>
                <w:rFonts w:cs="Arial"/>
                <w:b/>
                <w:i/>
                <w:iCs/>
                <w:sz w:val="16"/>
                <w:szCs w:val="16"/>
                <w:lang w:eastAsia="de-DE"/>
              </w:rPr>
            </w:pPr>
          </w:p>
          <w:p w14:paraId="03E83E04" w14:textId="2062D2BE" w:rsidR="00DA6841" w:rsidRPr="008F3CF6" w:rsidRDefault="00DA6841" w:rsidP="00DA6841">
            <w:pPr>
              <w:rPr>
                <w:rFonts w:ascii="Times New Roman" w:hAnsi="Times New Roman"/>
                <w:i/>
                <w:sz w:val="16"/>
                <w:szCs w:val="17"/>
                <w:lang w:eastAsia="de-DE"/>
              </w:rPr>
            </w:pPr>
            <w:r w:rsidRPr="00DA6841">
              <w:rPr>
                <w:rFonts w:cs="Arial"/>
                <w:b/>
                <w:iCs/>
                <w:sz w:val="16"/>
                <w:szCs w:val="16"/>
                <w:lang w:val="de-DE" w:eastAsia="de-DE"/>
              </w:rPr>
              <w:t>Bildrechte: Internorm</w:t>
            </w:r>
          </w:p>
          <w:p w14:paraId="0419BAEF" w14:textId="77777777" w:rsidR="00DA6841" w:rsidRDefault="00DA6841" w:rsidP="00464D2F">
            <w:pPr>
              <w:rPr>
                <w:rFonts w:ascii="Times New Roman" w:hAnsi="Times New Roman"/>
                <w:i/>
                <w:sz w:val="16"/>
                <w:szCs w:val="17"/>
                <w:lang w:eastAsia="de-DE"/>
              </w:rPr>
            </w:pPr>
          </w:p>
          <w:p w14:paraId="2D4828F7" w14:textId="77777777" w:rsidR="00DA6841" w:rsidRDefault="00DA6841" w:rsidP="00464D2F">
            <w:pPr>
              <w:rPr>
                <w:rFonts w:ascii="Times New Roman" w:hAnsi="Times New Roman"/>
                <w:i/>
                <w:sz w:val="16"/>
                <w:szCs w:val="17"/>
                <w:lang w:eastAsia="de-DE"/>
              </w:rPr>
            </w:pPr>
          </w:p>
          <w:p w14:paraId="093E3D44" w14:textId="77777777" w:rsidR="00DA6841" w:rsidRDefault="00DA6841" w:rsidP="00464D2F">
            <w:pPr>
              <w:rPr>
                <w:rFonts w:ascii="Times New Roman" w:hAnsi="Times New Roman"/>
                <w:i/>
                <w:sz w:val="16"/>
                <w:szCs w:val="17"/>
                <w:lang w:eastAsia="de-DE"/>
              </w:rPr>
            </w:pPr>
          </w:p>
          <w:p w14:paraId="4F42E7CD" w14:textId="77777777" w:rsidR="00DA6841" w:rsidRDefault="00DA6841" w:rsidP="00464D2F">
            <w:pPr>
              <w:rPr>
                <w:rFonts w:ascii="Times New Roman" w:hAnsi="Times New Roman"/>
                <w:i/>
                <w:sz w:val="16"/>
                <w:szCs w:val="17"/>
                <w:lang w:eastAsia="de-DE"/>
              </w:rPr>
            </w:pPr>
          </w:p>
          <w:p w14:paraId="7F9FC2AA" w14:textId="230699B1" w:rsidR="00DA6841" w:rsidRPr="008F3CF6" w:rsidRDefault="00DA6841" w:rsidP="00464D2F">
            <w:pPr>
              <w:rPr>
                <w:rFonts w:ascii="Times New Roman" w:hAnsi="Times New Roman"/>
                <w:i/>
                <w:sz w:val="16"/>
                <w:szCs w:val="17"/>
                <w:lang w:eastAsia="de-DE"/>
              </w:rPr>
            </w:pPr>
          </w:p>
        </w:tc>
      </w:tr>
      <w:tr w:rsidR="00DA6841" w14:paraId="4ADF57BF" w14:textId="77777777" w:rsidTr="00464D2F">
        <w:trPr>
          <w:trHeight w:val="2925"/>
        </w:trPr>
        <w:tc>
          <w:tcPr>
            <w:tcW w:w="4820" w:type="dxa"/>
            <w:shd w:val="clear" w:color="auto" w:fill="auto"/>
            <w:vAlign w:val="center"/>
          </w:tcPr>
          <w:p w14:paraId="14ED1D8C" w14:textId="78FA7215" w:rsidR="00DA6841" w:rsidRPr="008F3CF6" w:rsidRDefault="00DA6841" w:rsidP="00464D2F">
            <w:pPr>
              <w:ind w:left="164" w:firstLine="142"/>
              <w:jc w:val="center"/>
              <w:rPr>
                <w:rStyle w:val="Hyperlink"/>
                <w:rFonts w:ascii="Times New Roman" w:hAnsi="Times New Roman"/>
                <w:b/>
                <w:color w:val="auto"/>
                <w:sz w:val="22"/>
                <w:szCs w:val="22"/>
                <w:u w:val="none"/>
                <w:lang w:eastAsia="de-DE"/>
              </w:rPr>
            </w:pPr>
            <w:r>
              <w:rPr>
                <w:noProof/>
              </w:rPr>
              <w:drawing>
                <wp:inline distT="0" distB="0" distL="0" distR="0" wp14:anchorId="3AF794ED" wp14:editId="47192755">
                  <wp:extent cx="2945130" cy="2403475"/>
                  <wp:effectExtent l="0" t="0" r="7620" b="0"/>
                  <wp:docPr id="7" name="Grafik 7" descr="Ein Bild, das draußen, Himmel, Gebäude, Apartment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Himmel, Gebäude, Apartmentgebäude enthält.&#10;&#10;Automatisch generierte Beschreibung"/>
                          <pic:cNvPicPr/>
                        </pic:nvPicPr>
                        <pic:blipFill>
                          <a:blip r:embed="rId10" cstate="print">
                            <a:extLst>
                              <a:ext uri="{28A0092B-C50C-407E-A947-70E740481C1C}">
                                <a14:useLocalDpi xmlns:a14="http://schemas.microsoft.com/office/drawing/2010/main"/>
                              </a:ext>
                            </a:extLst>
                          </a:blip>
                          <a:stretch>
                            <a:fillRect/>
                          </a:stretch>
                        </pic:blipFill>
                        <pic:spPr>
                          <a:xfrm>
                            <a:off x="0" y="0"/>
                            <a:ext cx="2945130" cy="2403475"/>
                          </a:xfrm>
                          <a:prstGeom prst="rect">
                            <a:avLst/>
                          </a:prstGeom>
                        </pic:spPr>
                      </pic:pic>
                    </a:graphicData>
                  </a:graphic>
                </wp:inline>
              </w:drawing>
            </w:r>
          </w:p>
        </w:tc>
        <w:tc>
          <w:tcPr>
            <w:tcW w:w="4553" w:type="dxa"/>
            <w:shd w:val="clear" w:color="auto" w:fill="auto"/>
          </w:tcPr>
          <w:p w14:paraId="67932E1E" w14:textId="77777777" w:rsidR="00DA6841" w:rsidRPr="008F3CF6" w:rsidRDefault="00DA6841" w:rsidP="00464D2F">
            <w:pPr>
              <w:rPr>
                <w:rStyle w:val="Hyperlink"/>
                <w:rFonts w:cs="Arial"/>
                <w:b/>
                <w:i/>
                <w:color w:val="auto"/>
                <w:sz w:val="16"/>
                <w:szCs w:val="17"/>
                <w:u w:val="none"/>
                <w:lang w:eastAsia="de-DE"/>
              </w:rPr>
            </w:pPr>
          </w:p>
          <w:p w14:paraId="7A4DCB60" w14:textId="77777777" w:rsidR="00DA6841" w:rsidRDefault="00DA6841" w:rsidP="00DA6841">
            <w:pPr>
              <w:rPr>
                <w:rFonts w:cs="Arial"/>
                <w:b/>
                <w:i/>
                <w:iCs/>
                <w:sz w:val="16"/>
                <w:szCs w:val="16"/>
                <w:lang w:eastAsia="de-DE"/>
              </w:rPr>
            </w:pPr>
          </w:p>
          <w:p w14:paraId="6FCD8941" w14:textId="77777777" w:rsidR="00DA6841" w:rsidRDefault="00DA6841" w:rsidP="00DA6841">
            <w:pPr>
              <w:rPr>
                <w:rFonts w:cs="Arial"/>
                <w:b/>
                <w:i/>
                <w:iCs/>
                <w:sz w:val="16"/>
                <w:szCs w:val="16"/>
                <w:lang w:eastAsia="de-DE"/>
              </w:rPr>
            </w:pPr>
          </w:p>
          <w:p w14:paraId="0DA998C8" w14:textId="77777777" w:rsidR="00DA6841" w:rsidRDefault="00DA6841" w:rsidP="00DA6841">
            <w:pPr>
              <w:rPr>
                <w:rFonts w:cs="Arial"/>
                <w:b/>
                <w:i/>
                <w:iCs/>
                <w:sz w:val="16"/>
                <w:szCs w:val="16"/>
                <w:lang w:eastAsia="de-DE"/>
              </w:rPr>
            </w:pPr>
          </w:p>
          <w:p w14:paraId="25586B16" w14:textId="77777777" w:rsidR="00DA6841" w:rsidRDefault="00DA6841" w:rsidP="00DA6841">
            <w:pPr>
              <w:rPr>
                <w:rFonts w:cs="Arial"/>
                <w:b/>
                <w:i/>
                <w:iCs/>
                <w:sz w:val="16"/>
                <w:szCs w:val="16"/>
                <w:lang w:eastAsia="de-DE"/>
              </w:rPr>
            </w:pPr>
          </w:p>
          <w:p w14:paraId="43049BC9" w14:textId="77777777" w:rsidR="00DA6841" w:rsidRDefault="00DA6841" w:rsidP="00DA6841">
            <w:pPr>
              <w:rPr>
                <w:rFonts w:cs="Arial"/>
                <w:b/>
                <w:i/>
                <w:iCs/>
                <w:sz w:val="16"/>
                <w:szCs w:val="16"/>
                <w:lang w:eastAsia="de-DE"/>
              </w:rPr>
            </w:pPr>
          </w:p>
          <w:p w14:paraId="08607AD0" w14:textId="4C10FE9D" w:rsidR="00DA6841" w:rsidRDefault="00DA6841" w:rsidP="00DA6841">
            <w:pPr>
              <w:rPr>
                <w:rFonts w:cs="Arial"/>
                <w:b/>
                <w:i/>
                <w:iCs/>
                <w:sz w:val="16"/>
                <w:szCs w:val="16"/>
                <w:lang w:eastAsia="de-DE"/>
              </w:rPr>
            </w:pPr>
            <w:r w:rsidRPr="00DA6841">
              <w:rPr>
                <w:rFonts w:cs="Arial"/>
                <w:b/>
                <w:i/>
                <w:iCs/>
                <w:sz w:val="16"/>
                <w:szCs w:val="16"/>
                <w:lang w:eastAsia="de-DE"/>
              </w:rPr>
              <w:t>Zugelassen zur Teilnahme am Architekturwettbewerb von Internorm sind Privat- und Objektbauten, in denen Fenster oder Haustüren von Internorm zum Einsatz kommen, wie beim Gewinnerprojekt 2019 im Bereich Objektbau „Stadtelefant“ von Franz&amp;Sue Architekten.</w:t>
            </w:r>
          </w:p>
          <w:p w14:paraId="245C4C91" w14:textId="77777777" w:rsidR="00DA6841" w:rsidRPr="00DA6841" w:rsidRDefault="00DA6841" w:rsidP="00DA6841">
            <w:pPr>
              <w:rPr>
                <w:rFonts w:cs="Arial"/>
                <w:b/>
                <w:i/>
                <w:iCs/>
                <w:sz w:val="16"/>
                <w:szCs w:val="16"/>
                <w:lang w:eastAsia="de-DE"/>
              </w:rPr>
            </w:pPr>
          </w:p>
          <w:p w14:paraId="785420DA" w14:textId="77777777" w:rsidR="00DA6841" w:rsidRPr="00DA6841" w:rsidRDefault="00DA6841" w:rsidP="00DA6841">
            <w:pPr>
              <w:rPr>
                <w:rFonts w:cs="Arial"/>
                <w:b/>
                <w:i/>
                <w:iCs/>
                <w:sz w:val="16"/>
                <w:szCs w:val="16"/>
                <w:lang w:eastAsia="de-DE"/>
              </w:rPr>
            </w:pPr>
            <w:r w:rsidRPr="00DA6841">
              <w:rPr>
                <w:rFonts w:cs="Arial"/>
                <w:b/>
                <w:i/>
                <w:iCs/>
                <w:sz w:val="16"/>
                <w:szCs w:val="16"/>
                <w:lang w:eastAsia="de-DE"/>
              </w:rPr>
              <w:t>Bildrechte: Andreas Buchberger</w:t>
            </w:r>
          </w:p>
          <w:p w14:paraId="0ADEFCA6" w14:textId="77777777" w:rsidR="00DA6841" w:rsidRPr="008F3CF6" w:rsidRDefault="00DA6841" w:rsidP="00464D2F">
            <w:pPr>
              <w:rPr>
                <w:b/>
                <w:i/>
              </w:rPr>
            </w:pPr>
          </w:p>
          <w:p w14:paraId="278F2BEC" w14:textId="77777777" w:rsidR="00DA6841" w:rsidRPr="008F3CF6" w:rsidRDefault="00DA6841" w:rsidP="00464D2F">
            <w:pPr>
              <w:rPr>
                <w:b/>
                <w:i/>
              </w:rPr>
            </w:pPr>
          </w:p>
          <w:p w14:paraId="3A94B861" w14:textId="77777777" w:rsidR="00DA6841" w:rsidRPr="008F3CF6" w:rsidRDefault="00DA6841" w:rsidP="00464D2F">
            <w:pPr>
              <w:rPr>
                <w:b/>
                <w:i/>
              </w:rPr>
            </w:pPr>
          </w:p>
          <w:p w14:paraId="76722B31" w14:textId="77777777" w:rsidR="00DA6841" w:rsidRPr="008F3CF6" w:rsidRDefault="00DA6841" w:rsidP="00464D2F">
            <w:pPr>
              <w:rPr>
                <w:b/>
                <w:i/>
              </w:rPr>
            </w:pPr>
          </w:p>
          <w:p w14:paraId="14EFDB5C" w14:textId="77777777" w:rsidR="00DA6841" w:rsidRPr="008F3CF6" w:rsidRDefault="00DA6841" w:rsidP="00464D2F">
            <w:pPr>
              <w:rPr>
                <w:b/>
                <w:i/>
                <w:sz w:val="16"/>
                <w:szCs w:val="17"/>
              </w:rPr>
            </w:pPr>
          </w:p>
          <w:p w14:paraId="50BF02E8" w14:textId="77777777" w:rsidR="00DA6841" w:rsidRPr="008F3CF6" w:rsidRDefault="00DA6841" w:rsidP="00464D2F">
            <w:pPr>
              <w:rPr>
                <w:rStyle w:val="Hyperlink"/>
                <w:rFonts w:cs="Arial"/>
                <w:i/>
                <w:color w:val="auto"/>
                <w:sz w:val="16"/>
                <w:szCs w:val="17"/>
                <w:u w:val="none"/>
                <w:lang w:eastAsia="de-DE"/>
              </w:rPr>
            </w:pPr>
          </w:p>
        </w:tc>
      </w:tr>
      <w:tr w:rsidR="00DA6841" w14:paraId="2FC6C974" w14:textId="77777777" w:rsidTr="00464D2F">
        <w:trPr>
          <w:trHeight w:val="2925"/>
        </w:trPr>
        <w:tc>
          <w:tcPr>
            <w:tcW w:w="4820" w:type="dxa"/>
            <w:shd w:val="clear" w:color="auto" w:fill="auto"/>
            <w:vAlign w:val="center"/>
          </w:tcPr>
          <w:p w14:paraId="55C291BA" w14:textId="5897CD26" w:rsidR="00DA6841" w:rsidRDefault="00DA6841" w:rsidP="00464D2F">
            <w:pPr>
              <w:ind w:left="164" w:firstLine="142"/>
              <w:jc w:val="center"/>
              <w:rPr>
                <w:noProof/>
              </w:rPr>
            </w:pPr>
            <w:r>
              <w:rPr>
                <w:noProof/>
                <w:lang w:val="de-DE" w:eastAsia="de-DE"/>
              </w:rPr>
              <w:lastRenderedPageBreak/>
              <w:drawing>
                <wp:inline distT="0" distB="0" distL="0" distR="0" wp14:anchorId="52A612E1" wp14:editId="482F270B">
                  <wp:extent cx="2638425" cy="176093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norm_Architekturwettbewerb_Planer_1.jpg"/>
                          <pic:cNvPicPr/>
                        </pic:nvPicPr>
                        <pic:blipFill>
                          <a:blip r:embed="rId11" cstate="print">
                            <a:extLst>
                              <a:ext uri="{28A0092B-C50C-407E-A947-70E740481C1C}">
                                <a14:useLocalDpi xmlns:a14="http://schemas.microsoft.com/office/drawing/2010/main"/>
                              </a:ext>
                            </a:extLst>
                          </a:blip>
                          <a:stretch>
                            <a:fillRect/>
                          </a:stretch>
                        </pic:blipFill>
                        <pic:spPr>
                          <a:xfrm>
                            <a:off x="0" y="0"/>
                            <a:ext cx="2646524" cy="1766340"/>
                          </a:xfrm>
                          <a:prstGeom prst="rect">
                            <a:avLst/>
                          </a:prstGeom>
                        </pic:spPr>
                      </pic:pic>
                    </a:graphicData>
                  </a:graphic>
                </wp:inline>
              </w:drawing>
            </w:r>
          </w:p>
        </w:tc>
        <w:tc>
          <w:tcPr>
            <w:tcW w:w="4553" w:type="dxa"/>
            <w:shd w:val="clear" w:color="auto" w:fill="auto"/>
          </w:tcPr>
          <w:p w14:paraId="622EAF61" w14:textId="77777777" w:rsidR="00DA6841" w:rsidRDefault="00DA6841" w:rsidP="00DA6841">
            <w:pPr>
              <w:rPr>
                <w:rFonts w:cs="Arial"/>
                <w:b/>
                <w:i/>
                <w:sz w:val="16"/>
                <w:szCs w:val="17"/>
                <w:lang w:eastAsia="de-DE"/>
              </w:rPr>
            </w:pPr>
          </w:p>
          <w:p w14:paraId="244166EC" w14:textId="60EF29B4" w:rsidR="00DA6841" w:rsidRDefault="00DA6841" w:rsidP="00DA6841">
            <w:pPr>
              <w:rPr>
                <w:rFonts w:cs="Arial"/>
                <w:b/>
                <w:i/>
                <w:sz w:val="16"/>
                <w:szCs w:val="17"/>
                <w:lang w:eastAsia="de-DE"/>
              </w:rPr>
            </w:pPr>
          </w:p>
          <w:p w14:paraId="521FD154" w14:textId="77777777" w:rsidR="00DA6841" w:rsidRDefault="00DA6841" w:rsidP="00DA6841">
            <w:pPr>
              <w:rPr>
                <w:rFonts w:cs="Arial"/>
                <w:b/>
                <w:i/>
                <w:sz w:val="16"/>
                <w:szCs w:val="17"/>
                <w:lang w:eastAsia="de-DE"/>
              </w:rPr>
            </w:pPr>
          </w:p>
          <w:p w14:paraId="799B168F" w14:textId="77777777" w:rsidR="00DA6841" w:rsidRDefault="00DA6841" w:rsidP="00DA6841">
            <w:pPr>
              <w:rPr>
                <w:rFonts w:cs="Arial"/>
                <w:b/>
                <w:i/>
                <w:sz w:val="16"/>
                <w:szCs w:val="17"/>
                <w:lang w:eastAsia="de-DE"/>
              </w:rPr>
            </w:pPr>
          </w:p>
          <w:p w14:paraId="715935C5" w14:textId="7C162BCB" w:rsidR="00DA6841" w:rsidRDefault="00DA6841" w:rsidP="00DA6841">
            <w:pPr>
              <w:rPr>
                <w:rFonts w:cs="Arial"/>
                <w:b/>
                <w:i/>
                <w:sz w:val="16"/>
                <w:szCs w:val="17"/>
                <w:lang w:eastAsia="de-DE"/>
              </w:rPr>
            </w:pPr>
            <w:r w:rsidRPr="00DA6841">
              <w:rPr>
                <w:rFonts w:cs="Arial"/>
                <w:b/>
                <w:i/>
                <w:sz w:val="16"/>
                <w:szCs w:val="17"/>
                <w:lang w:eastAsia="de-DE"/>
              </w:rPr>
              <w:t>Die besten Einreichungen werden in den zwei Kategorien Privat- und Objektbau mit je 2.000 Euro Preisgeld prämiert.</w:t>
            </w:r>
          </w:p>
          <w:p w14:paraId="62E62432" w14:textId="77777777" w:rsidR="00DA6841" w:rsidRPr="00DA6841" w:rsidRDefault="00DA6841" w:rsidP="00DA6841">
            <w:pPr>
              <w:rPr>
                <w:rFonts w:cs="Arial"/>
                <w:b/>
                <w:i/>
                <w:sz w:val="16"/>
                <w:szCs w:val="17"/>
                <w:lang w:eastAsia="de-DE"/>
              </w:rPr>
            </w:pPr>
          </w:p>
          <w:p w14:paraId="245D710D" w14:textId="0670C294" w:rsidR="00DA6841" w:rsidRPr="008F3CF6" w:rsidRDefault="00DA6841" w:rsidP="00DA6841">
            <w:pPr>
              <w:rPr>
                <w:rStyle w:val="Hyperlink"/>
                <w:rFonts w:cs="Arial"/>
                <w:b/>
                <w:i/>
                <w:color w:val="auto"/>
                <w:sz w:val="16"/>
                <w:szCs w:val="17"/>
                <w:u w:val="none"/>
                <w:lang w:eastAsia="de-DE"/>
              </w:rPr>
            </w:pPr>
            <w:r w:rsidRPr="00DA6841">
              <w:rPr>
                <w:rFonts w:cs="Arial"/>
                <w:b/>
                <w:i/>
                <w:sz w:val="16"/>
                <w:szCs w:val="17"/>
                <w:lang w:eastAsia="de-DE"/>
              </w:rPr>
              <w:t xml:space="preserve">Bildrechte: Internorm </w:t>
            </w:r>
            <w:r w:rsidRPr="00DA6841">
              <w:rPr>
                <w:rFonts w:cs="Arial"/>
                <w:b/>
                <w:i/>
                <w:sz w:val="16"/>
                <w:szCs w:val="17"/>
                <w:lang w:eastAsia="de-DE"/>
              </w:rPr>
              <w:br/>
            </w:r>
          </w:p>
        </w:tc>
      </w:tr>
    </w:tbl>
    <w:p w14:paraId="75360F94" w14:textId="77777777" w:rsidR="00DA6841" w:rsidRPr="00BA65EC" w:rsidRDefault="00DA6841" w:rsidP="00DA6841">
      <w:pPr>
        <w:rPr>
          <w:rStyle w:val="Hyperlink"/>
          <w:rFonts w:ascii="Times New Roman" w:hAnsi="Times New Roman"/>
          <w:b/>
          <w:color w:val="auto"/>
          <w:sz w:val="22"/>
          <w:szCs w:val="22"/>
          <w:u w:val="none"/>
          <w:lang w:eastAsia="de-DE"/>
        </w:rPr>
      </w:pPr>
    </w:p>
    <w:p w14:paraId="36008EC3" w14:textId="77777777" w:rsidR="00DA6841" w:rsidRDefault="00DA6841" w:rsidP="00DA6841">
      <w:pPr>
        <w:rPr>
          <w:sz w:val="16"/>
          <w:szCs w:val="16"/>
          <w:lang w:val="es-ES_tradnl"/>
        </w:rPr>
      </w:pPr>
    </w:p>
    <w:p w14:paraId="07EF1294" w14:textId="77777777" w:rsidR="00DA6841" w:rsidRDefault="00DA6841" w:rsidP="00DA6841">
      <w:pPr>
        <w:rPr>
          <w:sz w:val="16"/>
          <w:szCs w:val="16"/>
          <w:lang w:val="es-ES_tradnl"/>
        </w:rPr>
      </w:pPr>
    </w:p>
    <w:p w14:paraId="79A87833" w14:textId="77777777" w:rsidR="00DA6841" w:rsidRDefault="00DA6841" w:rsidP="00DA6841">
      <w:pPr>
        <w:rPr>
          <w:sz w:val="16"/>
          <w:szCs w:val="16"/>
          <w:lang w:val="es-ES_tradnl"/>
        </w:rPr>
      </w:pPr>
    </w:p>
    <w:tbl>
      <w:tblPr>
        <w:tblW w:w="9356" w:type="dxa"/>
        <w:tblInd w:w="-3" w:type="dxa"/>
        <w:tblLayout w:type="fixed"/>
        <w:tblLook w:val="00A0" w:firstRow="1" w:lastRow="0" w:firstColumn="1" w:lastColumn="0" w:noHBand="0" w:noVBand="0"/>
      </w:tblPr>
      <w:tblGrid>
        <w:gridCol w:w="4820"/>
        <w:gridCol w:w="4536"/>
      </w:tblGrid>
      <w:tr w:rsidR="00DA6841" w:rsidRPr="00B77374" w14:paraId="33F45EFB" w14:textId="77777777" w:rsidTr="00DA6841">
        <w:tc>
          <w:tcPr>
            <w:tcW w:w="4820" w:type="dxa"/>
            <w:tcBorders>
              <w:top w:val="single" w:sz="2" w:space="0" w:color="808080"/>
              <w:left w:val="single" w:sz="2" w:space="0" w:color="808080"/>
              <w:bottom w:val="single" w:sz="2" w:space="0" w:color="808080"/>
              <w:right w:val="single" w:sz="2" w:space="0" w:color="808080"/>
            </w:tcBorders>
          </w:tcPr>
          <w:p w14:paraId="4F1844D2" w14:textId="77777777" w:rsidR="00DA6841" w:rsidRPr="006F64E3" w:rsidRDefault="00DA6841" w:rsidP="00464D2F">
            <w:pPr>
              <w:spacing w:before="40" w:line="360" w:lineRule="auto"/>
              <w:rPr>
                <w:b/>
                <w:sz w:val="19"/>
                <w:szCs w:val="20"/>
                <w:lang w:val="es-ES_tradnl"/>
              </w:rPr>
            </w:pPr>
            <w:proofErr w:type="spellStart"/>
            <w:r w:rsidRPr="006F64E3">
              <w:rPr>
                <w:b/>
                <w:sz w:val="19"/>
                <w:szCs w:val="20"/>
                <w:lang w:val="es-ES_tradnl"/>
              </w:rPr>
              <w:t>Kontakt</w:t>
            </w:r>
            <w:proofErr w:type="spellEnd"/>
          </w:p>
          <w:p w14:paraId="711515B6" w14:textId="77777777" w:rsidR="00DA6841" w:rsidRPr="006F64E3" w:rsidRDefault="00DA6841" w:rsidP="00464D2F">
            <w:pPr>
              <w:rPr>
                <w:sz w:val="19"/>
                <w:szCs w:val="20"/>
                <w:lang w:val="es-ES_tradnl"/>
              </w:rPr>
            </w:pPr>
            <w:r w:rsidRPr="006F64E3">
              <w:rPr>
                <w:sz w:val="19"/>
                <w:szCs w:val="20"/>
                <w:lang w:val="es-ES_tradnl"/>
              </w:rPr>
              <w:t>Internorm International GmbH</w:t>
            </w:r>
          </w:p>
          <w:p w14:paraId="50EED6C2" w14:textId="77777777" w:rsidR="00DA6841" w:rsidRPr="006F64E3" w:rsidRDefault="00DA6841" w:rsidP="00464D2F">
            <w:pPr>
              <w:rPr>
                <w:b/>
                <w:sz w:val="19"/>
                <w:szCs w:val="20"/>
                <w:lang w:val="es-ES_tradnl"/>
              </w:rPr>
            </w:pPr>
            <w:r w:rsidRPr="006F64E3">
              <w:rPr>
                <w:b/>
                <w:sz w:val="19"/>
                <w:szCs w:val="20"/>
                <w:lang w:val="es-ES_tradnl"/>
              </w:rPr>
              <w:t xml:space="preserve">Mag. Christian Klinger, </w:t>
            </w:r>
            <w:proofErr w:type="spellStart"/>
            <w:r>
              <w:rPr>
                <w:b/>
                <w:sz w:val="19"/>
                <w:szCs w:val="20"/>
                <w:lang w:val="es-ES_tradnl"/>
              </w:rPr>
              <w:t>BSc</w:t>
            </w:r>
            <w:proofErr w:type="spellEnd"/>
          </w:p>
          <w:p w14:paraId="75B1C330" w14:textId="77777777" w:rsidR="00DA6841" w:rsidRPr="006F64E3" w:rsidRDefault="00DA6841" w:rsidP="00464D2F">
            <w:pPr>
              <w:rPr>
                <w:b/>
                <w:sz w:val="19"/>
                <w:szCs w:val="20"/>
                <w:lang w:val="es-ES_tradnl"/>
              </w:rPr>
            </w:pPr>
            <w:proofErr w:type="spellStart"/>
            <w:r>
              <w:rPr>
                <w:b/>
                <w:sz w:val="19"/>
                <w:szCs w:val="20"/>
                <w:lang w:val="es-ES_tradnl"/>
              </w:rPr>
              <w:t>Miteigentümer</w:t>
            </w:r>
            <w:proofErr w:type="spellEnd"/>
            <w:r w:rsidRPr="006F64E3">
              <w:rPr>
                <w:b/>
                <w:sz w:val="19"/>
                <w:szCs w:val="20"/>
                <w:lang w:val="es-ES_tradnl"/>
              </w:rPr>
              <w:t xml:space="preserve"> und </w:t>
            </w:r>
            <w:proofErr w:type="spellStart"/>
            <w:r w:rsidRPr="006F64E3">
              <w:rPr>
                <w:b/>
                <w:sz w:val="19"/>
                <w:szCs w:val="20"/>
                <w:lang w:val="es-ES_tradnl"/>
              </w:rPr>
              <w:t>Unternehmenssprecher</w:t>
            </w:r>
            <w:proofErr w:type="spellEnd"/>
          </w:p>
          <w:p w14:paraId="3F9A0C29" w14:textId="77777777" w:rsidR="00DA6841" w:rsidRPr="006F64E3" w:rsidRDefault="00DA6841" w:rsidP="00464D2F">
            <w:pPr>
              <w:rPr>
                <w:sz w:val="19"/>
                <w:szCs w:val="20"/>
                <w:lang w:val="es-ES_tradnl"/>
              </w:rPr>
            </w:pPr>
            <w:proofErr w:type="spellStart"/>
            <w:r w:rsidRPr="006F64E3">
              <w:rPr>
                <w:sz w:val="19"/>
                <w:szCs w:val="20"/>
                <w:lang w:val="es-ES_tradnl"/>
              </w:rPr>
              <w:t>Ganglgutstraße</w:t>
            </w:r>
            <w:proofErr w:type="spellEnd"/>
            <w:r w:rsidRPr="006F64E3">
              <w:rPr>
                <w:sz w:val="19"/>
                <w:szCs w:val="20"/>
                <w:lang w:val="es-ES_tradnl"/>
              </w:rPr>
              <w:t xml:space="preserve"> 131</w:t>
            </w:r>
          </w:p>
          <w:p w14:paraId="13D16753" w14:textId="77777777" w:rsidR="00DA6841" w:rsidRPr="006F64E3" w:rsidRDefault="00DA6841" w:rsidP="00464D2F">
            <w:pPr>
              <w:rPr>
                <w:sz w:val="19"/>
                <w:szCs w:val="20"/>
                <w:lang w:val="es-ES_tradnl"/>
              </w:rPr>
            </w:pPr>
            <w:r w:rsidRPr="006F64E3">
              <w:rPr>
                <w:sz w:val="19"/>
                <w:szCs w:val="20"/>
                <w:lang w:val="es-ES_tradnl"/>
              </w:rPr>
              <w:t>4050 Traun</w:t>
            </w:r>
          </w:p>
          <w:p w14:paraId="63759A3D" w14:textId="77777777" w:rsidR="00DA6841" w:rsidRPr="006F64E3" w:rsidRDefault="00DA6841" w:rsidP="00464D2F">
            <w:pPr>
              <w:rPr>
                <w:sz w:val="19"/>
                <w:szCs w:val="20"/>
                <w:lang w:val="es-ES_tradnl"/>
              </w:rPr>
            </w:pPr>
            <w:r w:rsidRPr="006F64E3">
              <w:rPr>
                <w:sz w:val="19"/>
                <w:szCs w:val="20"/>
                <w:lang w:val="es-ES_tradnl"/>
              </w:rPr>
              <w:t>Tel.: +43 7229 770-0</w:t>
            </w:r>
          </w:p>
          <w:p w14:paraId="31AB141E" w14:textId="77777777" w:rsidR="00DA6841" w:rsidRPr="006F64E3" w:rsidRDefault="00DA6841" w:rsidP="00464D2F">
            <w:pPr>
              <w:spacing w:after="40"/>
              <w:rPr>
                <w:sz w:val="19"/>
                <w:szCs w:val="20"/>
                <w:lang w:val="en-US"/>
              </w:rPr>
            </w:pPr>
            <w:r w:rsidRPr="006F64E3">
              <w:rPr>
                <w:sz w:val="19"/>
                <w:szCs w:val="20"/>
                <w:lang w:val="es-ES_tradnl"/>
              </w:rPr>
              <w:t>christian.klinger@internorm.com</w:t>
            </w:r>
            <w:r w:rsidRPr="006F64E3">
              <w:rPr>
                <w:sz w:val="19"/>
                <w:szCs w:val="20"/>
                <w:lang w:val="en-US"/>
              </w:rPr>
              <w:t xml:space="preserve"> </w:t>
            </w:r>
          </w:p>
        </w:tc>
        <w:tc>
          <w:tcPr>
            <w:tcW w:w="4536" w:type="dxa"/>
            <w:tcBorders>
              <w:top w:val="single" w:sz="2" w:space="0" w:color="808080"/>
              <w:left w:val="single" w:sz="2" w:space="0" w:color="808080"/>
              <w:bottom w:val="single" w:sz="2" w:space="0" w:color="808080"/>
              <w:right w:val="single" w:sz="2" w:space="0" w:color="808080"/>
            </w:tcBorders>
          </w:tcPr>
          <w:p w14:paraId="0B2F8357" w14:textId="77777777" w:rsidR="00DA6841" w:rsidRPr="006F64E3" w:rsidRDefault="00DA6841" w:rsidP="00464D2F">
            <w:pPr>
              <w:spacing w:before="40" w:line="360" w:lineRule="auto"/>
              <w:rPr>
                <w:b/>
                <w:sz w:val="19"/>
                <w:szCs w:val="20"/>
              </w:rPr>
            </w:pPr>
            <w:r w:rsidRPr="006F64E3">
              <w:rPr>
                <w:b/>
                <w:sz w:val="19"/>
                <w:szCs w:val="20"/>
              </w:rPr>
              <w:t>Pressekontakt</w:t>
            </w:r>
          </w:p>
          <w:p w14:paraId="38CE5C2D" w14:textId="77777777" w:rsidR="00DA6841" w:rsidRDefault="00DA6841" w:rsidP="00464D2F">
            <w:pPr>
              <w:rPr>
                <w:sz w:val="19"/>
                <w:szCs w:val="20"/>
              </w:rPr>
            </w:pPr>
            <w:r>
              <w:rPr>
                <w:sz w:val="19"/>
                <w:szCs w:val="20"/>
              </w:rPr>
              <w:t>Plenos – Agentur für Kommunikation</w:t>
            </w:r>
          </w:p>
          <w:p w14:paraId="5FB2ED55" w14:textId="77777777" w:rsidR="00DA6841" w:rsidRPr="006F64E3" w:rsidRDefault="00DA6841" w:rsidP="00464D2F">
            <w:pPr>
              <w:rPr>
                <w:b/>
                <w:sz w:val="19"/>
                <w:szCs w:val="20"/>
              </w:rPr>
            </w:pPr>
            <w:r>
              <w:rPr>
                <w:b/>
                <w:sz w:val="19"/>
                <w:szCs w:val="20"/>
              </w:rPr>
              <w:t xml:space="preserve">Jonas Loewe, </w:t>
            </w:r>
            <w:proofErr w:type="spellStart"/>
            <w:r>
              <w:rPr>
                <w:b/>
                <w:sz w:val="19"/>
                <w:szCs w:val="20"/>
              </w:rPr>
              <w:t>MSc</w:t>
            </w:r>
            <w:proofErr w:type="spellEnd"/>
          </w:p>
          <w:p w14:paraId="6E47BE8D" w14:textId="77777777" w:rsidR="00DA6841" w:rsidRPr="006F64E3" w:rsidRDefault="00DA6841" w:rsidP="00464D2F">
            <w:pPr>
              <w:rPr>
                <w:sz w:val="19"/>
                <w:szCs w:val="20"/>
                <w:lang w:val="es-ES_tradnl"/>
              </w:rPr>
            </w:pPr>
            <w:proofErr w:type="spellStart"/>
            <w:r>
              <w:rPr>
                <w:sz w:val="19"/>
                <w:szCs w:val="20"/>
                <w:lang w:val="es-ES_tradnl"/>
              </w:rPr>
              <w:t>Siezenheimerstraße</w:t>
            </w:r>
            <w:proofErr w:type="spellEnd"/>
            <w:r>
              <w:rPr>
                <w:sz w:val="19"/>
                <w:szCs w:val="20"/>
                <w:lang w:val="es-ES_tradnl"/>
              </w:rPr>
              <w:t xml:space="preserve"> 39a</w:t>
            </w:r>
          </w:p>
          <w:p w14:paraId="51661DE9" w14:textId="77777777" w:rsidR="00DA6841" w:rsidRPr="006F64E3" w:rsidRDefault="00DA6841" w:rsidP="00464D2F">
            <w:pPr>
              <w:rPr>
                <w:sz w:val="19"/>
                <w:szCs w:val="20"/>
                <w:lang w:val="es-ES_tradnl"/>
              </w:rPr>
            </w:pPr>
            <w:r w:rsidRPr="006F64E3">
              <w:rPr>
                <w:sz w:val="19"/>
                <w:szCs w:val="20"/>
                <w:lang w:val="es-ES_tradnl"/>
              </w:rPr>
              <w:t xml:space="preserve">5020 </w:t>
            </w:r>
            <w:proofErr w:type="spellStart"/>
            <w:r w:rsidRPr="006F64E3">
              <w:rPr>
                <w:sz w:val="19"/>
                <w:szCs w:val="20"/>
                <w:lang w:val="es-ES_tradnl"/>
              </w:rPr>
              <w:t>Salzburg</w:t>
            </w:r>
            <w:proofErr w:type="spellEnd"/>
          </w:p>
          <w:p w14:paraId="559642B1" w14:textId="77777777" w:rsidR="00DA6841" w:rsidRPr="006F64E3" w:rsidRDefault="00DA6841" w:rsidP="00464D2F">
            <w:pPr>
              <w:rPr>
                <w:sz w:val="19"/>
                <w:szCs w:val="20"/>
                <w:lang w:val="es-ES_tradnl"/>
              </w:rPr>
            </w:pPr>
            <w:r w:rsidRPr="006F64E3">
              <w:rPr>
                <w:sz w:val="19"/>
                <w:szCs w:val="20"/>
                <w:lang w:val="es-ES_tradnl"/>
              </w:rPr>
              <w:t>Tel.: +43 662 620242-</w:t>
            </w:r>
            <w:r>
              <w:rPr>
                <w:sz w:val="19"/>
                <w:szCs w:val="20"/>
                <w:lang w:val="es-ES_tradnl"/>
              </w:rPr>
              <w:t>29</w:t>
            </w:r>
          </w:p>
          <w:p w14:paraId="00897259" w14:textId="77777777" w:rsidR="00DA6841" w:rsidRPr="006F64E3" w:rsidRDefault="00DA6841" w:rsidP="00464D2F">
            <w:pPr>
              <w:spacing w:after="40"/>
              <w:rPr>
                <w:sz w:val="19"/>
                <w:szCs w:val="20"/>
                <w:lang w:val="es-ES_tradnl"/>
              </w:rPr>
            </w:pPr>
            <w:r>
              <w:rPr>
                <w:sz w:val="19"/>
                <w:szCs w:val="20"/>
                <w:lang w:val="es-ES_tradnl"/>
              </w:rPr>
              <w:t>jonas.loewe</w:t>
            </w:r>
            <w:r w:rsidRPr="006F64E3">
              <w:rPr>
                <w:sz w:val="19"/>
                <w:szCs w:val="20"/>
                <w:lang w:val="es-ES_tradnl"/>
              </w:rPr>
              <w:t>@</w:t>
            </w:r>
            <w:r>
              <w:rPr>
                <w:sz w:val="19"/>
                <w:szCs w:val="20"/>
                <w:lang w:val="es-ES_tradnl"/>
              </w:rPr>
              <w:t>plenos</w:t>
            </w:r>
            <w:r w:rsidRPr="006F64E3">
              <w:rPr>
                <w:sz w:val="19"/>
                <w:szCs w:val="20"/>
                <w:lang w:val="es-ES_tradnl"/>
              </w:rPr>
              <w:t>.at</w:t>
            </w:r>
          </w:p>
        </w:tc>
      </w:tr>
    </w:tbl>
    <w:p w14:paraId="113D0CF0" w14:textId="2EA2F881" w:rsidR="00E11836" w:rsidRDefault="00E11836" w:rsidP="00E11836">
      <w:pPr>
        <w:rPr>
          <w:sz w:val="16"/>
          <w:szCs w:val="16"/>
          <w:lang w:val="es-ES_tradnl"/>
        </w:rPr>
      </w:pPr>
    </w:p>
    <w:p w14:paraId="3D24474D" w14:textId="33D03807" w:rsidR="00021FD8" w:rsidRDefault="00021FD8" w:rsidP="00E11836">
      <w:pPr>
        <w:rPr>
          <w:sz w:val="16"/>
          <w:szCs w:val="16"/>
          <w:lang w:val="es-ES_tradnl"/>
        </w:rPr>
      </w:pPr>
    </w:p>
    <w:p w14:paraId="20FE4A03" w14:textId="687CD371" w:rsidR="00021FD8" w:rsidRDefault="00021FD8" w:rsidP="00E11836">
      <w:pPr>
        <w:rPr>
          <w:sz w:val="16"/>
          <w:szCs w:val="16"/>
          <w:lang w:val="es-ES_tradnl"/>
        </w:rPr>
      </w:pPr>
    </w:p>
    <w:p w14:paraId="17C88A58" w14:textId="037001DA" w:rsidR="00341444" w:rsidRDefault="00341444" w:rsidP="00E11836">
      <w:pPr>
        <w:rPr>
          <w:sz w:val="16"/>
          <w:szCs w:val="16"/>
          <w:lang w:val="es-ES_tradnl"/>
        </w:rPr>
      </w:pPr>
    </w:p>
    <w:p w14:paraId="7B03BE4A" w14:textId="59A822A1" w:rsidR="00341444" w:rsidRDefault="00341444" w:rsidP="00E11836">
      <w:pPr>
        <w:rPr>
          <w:sz w:val="16"/>
          <w:szCs w:val="16"/>
          <w:lang w:val="es-ES_tradnl"/>
        </w:rPr>
      </w:pPr>
    </w:p>
    <w:sectPr w:rsidR="00341444" w:rsidSect="00E11836">
      <w:headerReference w:type="default" r:id="rId12"/>
      <w:footerReference w:type="default" r:id="rId13"/>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6022" w14:textId="77777777" w:rsidR="00226197" w:rsidRDefault="00226197">
      <w:r>
        <w:separator/>
      </w:r>
    </w:p>
  </w:endnote>
  <w:endnote w:type="continuationSeparator" w:id="0">
    <w:p w14:paraId="2CC3B18D" w14:textId="77777777" w:rsidR="00226197" w:rsidRDefault="0022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20B0403020202020204"/>
    <w:charset w:val="00"/>
    <w:family w:val="swiss"/>
    <w:notTrueType/>
    <w:pitch w:val="variable"/>
    <w:sig w:usb0="800000AF" w:usb1="5000205B" w:usb2="00000000" w:usb3="00000000" w:csb0="0000009B"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EC49" w14:textId="77777777" w:rsidR="00C91367" w:rsidRPr="00A80D6B" w:rsidRDefault="00C91367">
    <w:pPr>
      <w:pStyle w:val="Fuzeile"/>
      <w:rPr>
        <w:sz w:val="8"/>
        <w:szCs w:val="8"/>
      </w:rPr>
    </w:pPr>
  </w:p>
  <w:p w14:paraId="64F2732D" w14:textId="77777777" w:rsidR="00C91367" w:rsidRPr="00A80D6B" w:rsidRDefault="00C91367"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A0BF7" w14:textId="77777777" w:rsidR="00226197" w:rsidRDefault="00226197">
      <w:r>
        <w:separator/>
      </w:r>
    </w:p>
  </w:footnote>
  <w:footnote w:type="continuationSeparator" w:id="0">
    <w:p w14:paraId="0F901B18" w14:textId="77777777" w:rsidR="00226197" w:rsidRDefault="0022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0E08" w14:textId="77777777" w:rsidR="00C91367" w:rsidRDefault="00C91367" w:rsidP="00E11836">
    <w:pPr>
      <w:pStyle w:val="Kopfzeile"/>
      <w:rPr>
        <w:rFonts w:ascii="HelveticaNeueLT Pro 45 Lt" w:hAnsi="HelveticaNeueLT Pro 45 Lt"/>
        <w:b/>
      </w:rPr>
    </w:pPr>
    <w:r>
      <w:rPr>
        <w:rFonts w:ascii="HelveticaNeueLT Pro 45 Lt" w:hAnsi="HelveticaNeueLT Pro 45 Lt"/>
        <w:b/>
        <w:noProof/>
        <w:lang w:val="de-DE" w:eastAsia="de-DE"/>
      </w:rPr>
      <w:drawing>
        <wp:inline distT="0" distB="0" distL="0" distR="0" wp14:anchorId="0965877E" wp14:editId="170BA559">
          <wp:extent cx="5977255" cy="287655"/>
          <wp:effectExtent l="0" t="0" r="0" b="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287655"/>
                  </a:xfrm>
                  <a:prstGeom prst="rect">
                    <a:avLst/>
                  </a:prstGeom>
                  <a:noFill/>
                  <a:ln>
                    <a:noFill/>
                  </a:ln>
                </pic:spPr>
              </pic:pic>
            </a:graphicData>
          </a:graphic>
        </wp:inline>
      </w:drawing>
    </w:r>
  </w:p>
  <w:p w14:paraId="6B4435ED" w14:textId="77777777" w:rsidR="00C91367" w:rsidRDefault="00C91367" w:rsidP="00E11836">
    <w:pPr>
      <w:pStyle w:val="Kopfzeile"/>
      <w:rPr>
        <w:rFonts w:ascii="HelveticaNeueLT Pro 45 Lt" w:hAnsi="HelveticaNeueLT Pro 45 Lt"/>
        <w:b/>
        <w:color w:val="808080"/>
        <w:sz w:val="16"/>
        <w:szCs w:val="16"/>
      </w:rPr>
    </w:pPr>
  </w:p>
  <w:p w14:paraId="32D5A9F4" w14:textId="77777777" w:rsidR="00C91367" w:rsidRPr="00773866" w:rsidRDefault="00C91367" w:rsidP="00E11836">
    <w:pPr>
      <w:pStyle w:val="Kopfzeile"/>
      <w:rPr>
        <w:b/>
        <w:color w:val="808080"/>
      </w:rPr>
    </w:pPr>
    <w:r w:rsidRPr="00773866">
      <w:rPr>
        <w:b/>
        <w:color w:val="808080"/>
      </w:rPr>
      <w:t>PRESSEINFORMATION</w:t>
    </w:r>
  </w:p>
  <w:p w14:paraId="49E5BBFF" w14:textId="25DF20BD" w:rsidR="00C91367" w:rsidRPr="00905E20" w:rsidRDefault="00C91367" w:rsidP="00E11836">
    <w:pPr>
      <w:pStyle w:val="Kopfzeile"/>
      <w:spacing w:before="20"/>
      <w:rPr>
        <w:rFonts w:ascii="Helvetica Neue" w:hAnsi="Helvetica Neue"/>
        <w:b/>
        <w:sz w:val="28"/>
      </w:rPr>
    </w:pPr>
    <w:r>
      <w:rPr>
        <w:b/>
        <w:color w:val="808080"/>
        <w:sz w:val="20"/>
        <w:szCs w:val="20"/>
      </w:rPr>
      <w:t>TRAUN</w:t>
    </w:r>
    <w:r w:rsidR="001D3CB6">
      <w:rPr>
        <w:b/>
        <w:color w:val="808080"/>
        <w:sz w:val="20"/>
        <w:szCs w:val="20"/>
      </w:rPr>
      <w:t xml:space="preserve">, </w:t>
    </w:r>
    <w:r w:rsidR="00810FD8">
      <w:rPr>
        <w:b/>
        <w:color w:val="808080"/>
        <w:sz w:val="20"/>
        <w:szCs w:val="20"/>
      </w:rPr>
      <w:t>Jun</w:t>
    </w:r>
    <w:r w:rsidR="001D3CB6">
      <w:rPr>
        <w:b/>
        <w:color w:val="808080"/>
        <w:sz w:val="20"/>
        <w:szCs w:val="20"/>
      </w:rPr>
      <w:t>i 20</w:t>
    </w:r>
    <w:r w:rsidR="00F07A7D">
      <w:rPr>
        <w:b/>
        <w:color w:val="808080"/>
        <w:sz w:val="20"/>
        <w:szCs w:val="20"/>
      </w:rPr>
      <w:t>21</w:t>
    </w:r>
  </w:p>
  <w:p w14:paraId="0D6A14FC" w14:textId="77777777" w:rsidR="00C91367" w:rsidRPr="00905E20" w:rsidRDefault="00C91367" w:rsidP="00E11836">
    <w:pPr>
      <w:pStyle w:val="Kopfzeile"/>
      <w:jc w:val="right"/>
      <w:rPr>
        <w:rFonts w:ascii="Helvetica Neue" w:hAnsi="Helvetica Neu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FC4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C2444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3A59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E1AD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5C22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058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E1A15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760E15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4E88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7438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C6C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290A6A"/>
    <w:multiLevelType w:val="hybridMultilevel"/>
    <w:tmpl w:val="6C100D16"/>
    <w:lvl w:ilvl="0" w:tplc="B4524A4E">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B06246"/>
    <w:multiLevelType w:val="hybridMultilevel"/>
    <w:tmpl w:val="BD888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88754C"/>
    <w:multiLevelType w:val="hybridMultilevel"/>
    <w:tmpl w:val="8876A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0454A81"/>
    <w:multiLevelType w:val="hybridMultilevel"/>
    <w:tmpl w:val="D0A28310"/>
    <w:lvl w:ilvl="0" w:tplc="F426F314">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02016A"/>
    <w:multiLevelType w:val="hybridMultilevel"/>
    <w:tmpl w:val="712296F2"/>
    <w:lvl w:ilvl="0" w:tplc="2F80BD6E">
      <w:start w:val="1"/>
      <w:numFmt w:val="bullet"/>
      <w:pStyle w:val="InternormPTFlietex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450018"/>
    <w:multiLevelType w:val="hybridMultilevel"/>
    <w:tmpl w:val="A206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1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1"/>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s-ES_tradnl" w:vendorID="64" w:dllVersion="4096" w:nlCheck="1" w:checkStyle="0"/>
  <w:activeWritingStyle w:appName="MSWord" w:lang="de-AT" w:vendorID="64" w:dllVersion="0" w:nlCheck="1" w:checkStyle="0"/>
  <w:activeWritingStyle w:appName="MSWord" w:lang="de-DE" w:vendorID="64" w:dllVersion="0" w:nlCheck="1" w:checkStyle="0"/>
  <w:activeWritingStyle w:appName="MSWord" w:lang="es-ES_tradnl" w:vendorID="64" w:dllVersion="0" w:nlCheck="1" w:checkStyle="0"/>
  <w:proofState w:spelling="clean" w:grammar="clean"/>
  <w:stylePaneSortMethod w:val="0000"/>
  <w:trackRevisions/>
  <w:defaultTabStop w:val="708"/>
  <w:autoHyphenation/>
  <w:hyphenationZone w:val="68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CD"/>
    <w:rsid w:val="00002EEF"/>
    <w:rsid w:val="00003075"/>
    <w:rsid w:val="00004A25"/>
    <w:rsid w:val="000125A7"/>
    <w:rsid w:val="00013BF4"/>
    <w:rsid w:val="00014BBF"/>
    <w:rsid w:val="000153AB"/>
    <w:rsid w:val="00015A7B"/>
    <w:rsid w:val="00016590"/>
    <w:rsid w:val="00016C2A"/>
    <w:rsid w:val="0002091B"/>
    <w:rsid w:val="00021CF2"/>
    <w:rsid w:val="00021FD8"/>
    <w:rsid w:val="000221F9"/>
    <w:rsid w:val="00024D04"/>
    <w:rsid w:val="00025FDC"/>
    <w:rsid w:val="000320E6"/>
    <w:rsid w:val="00037656"/>
    <w:rsid w:val="000477B2"/>
    <w:rsid w:val="000514A7"/>
    <w:rsid w:val="000519D1"/>
    <w:rsid w:val="0006193F"/>
    <w:rsid w:val="00061ABD"/>
    <w:rsid w:val="0006217C"/>
    <w:rsid w:val="00062F12"/>
    <w:rsid w:val="00064039"/>
    <w:rsid w:val="00077606"/>
    <w:rsid w:val="0008167E"/>
    <w:rsid w:val="00081E78"/>
    <w:rsid w:val="00083B7F"/>
    <w:rsid w:val="00085D3C"/>
    <w:rsid w:val="00086FB2"/>
    <w:rsid w:val="00090394"/>
    <w:rsid w:val="00090E3F"/>
    <w:rsid w:val="00095A2C"/>
    <w:rsid w:val="000A234E"/>
    <w:rsid w:val="000A67E7"/>
    <w:rsid w:val="000A6BB4"/>
    <w:rsid w:val="000B0660"/>
    <w:rsid w:val="000B1B7B"/>
    <w:rsid w:val="000B21C5"/>
    <w:rsid w:val="000B229E"/>
    <w:rsid w:val="000B351E"/>
    <w:rsid w:val="000B4543"/>
    <w:rsid w:val="000B5098"/>
    <w:rsid w:val="000B6636"/>
    <w:rsid w:val="000C71DE"/>
    <w:rsid w:val="000D04D6"/>
    <w:rsid w:val="000D2474"/>
    <w:rsid w:val="000D31B0"/>
    <w:rsid w:val="000D4CEB"/>
    <w:rsid w:val="000E2C9C"/>
    <w:rsid w:val="000E312A"/>
    <w:rsid w:val="000E380A"/>
    <w:rsid w:val="000E5A29"/>
    <w:rsid w:val="000F4874"/>
    <w:rsid w:val="000F6787"/>
    <w:rsid w:val="00100531"/>
    <w:rsid w:val="00103D4E"/>
    <w:rsid w:val="0011271A"/>
    <w:rsid w:val="00120A6F"/>
    <w:rsid w:val="0012172D"/>
    <w:rsid w:val="00122B4C"/>
    <w:rsid w:val="00124649"/>
    <w:rsid w:val="00130911"/>
    <w:rsid w:val="001309CB"/>
    <w:rsid w:val="00131802"/>
    <w:rsid w:val="001331D7"/>
    <w:rsid w:val="0014074A"/>
    <w:rsid w:val="00142EB2"/>
    <w:rsid w:val="00143769"/>
    <w:rsid w:val="001442DD"/>
    <w:rsid w:val="00146642"/>
    <w:rsid w:val="001468C0"/>
    <w:rsid w:val="0015306C"/>
    <w:rsid w:val="00156298"/>
    <w:rsid w:val="00156AA9"/>
    <w:rsid w:val="00162AB6"/>
    <w:rsid w:val="00163746"/>
    <w:rsid w:val="0016660B"/>
    <w:rsid w:val="00172836"/>
    <w:rsid w:val="001759F0"/>
    <w:rsid w:val="00176060"/>
    <w:rsid w:val="00176096"/>
    <w:rsid w:val="00183A96"/>
    <w:rsid w:val="0018447A"/>
    <w:rsid w:val="0018547C"/>
    <w:rsid w:val="00186F6C"/>
    <w:rsid w:val="001871D6"/>
    <w:rsid w:val="00195C1A"/>
    <w:rsid w:val="001961FE"/>
    <w:rsid w:val="001A23BB"/>
    <w:rsid w:val="001A2782"/>
    <w:rsid w:val="001A68E2"/>
    <w:rsid w:val="001B4245"/>
    <w:rsid w:val="001C01CC"/>
    <w:rsid w:val="001C0C87"/>
    <w:rsid w:val="001C1726"/>
    <w:rsid w:val="001C2C49"/>
    <w:rsid w:val="001C6CDA"/>
    <w:rsid w:val="001D0747"/>
    <w:rsid w:val="001D103C"/>
    <w:rsid w:val="001D1E95"/>
    <w:rsid w:val="001D3C57"/>
    <w:rsid w:val="001D3CB6"/>
    <w:rsid w:val="001D3EAE"/>
    <w:rsid w:val="001D5C3E"/>
    <w:rsid w:val="001D5EF6"/>
    <w:rsid w:val="001E165E"/>
    <w:rsid w:val="001E42E7"/>
    <w:rsid w:val="001E5BD9"/>
    <w:rsid w:val="001E75E7"/>
    <w:rsid w:val="001F2E9D"/>
    <w:rsid w:val="0020048A"/>
    <w:rsid w:val="002011BB"/>
    <w:rsid w:val="00204A7E"/>
    <w:rsid w:val="00211648"/>
    <w:rsid w:val="00213423"/>
    <w:rsid w:val="0021401C"/>
    <w:rsid w:val="00214DC3"/>
    <w:rsid w:val="002158AB"/>
    <w:rsid w:val="00216EFA"/>
    <w:rsid w:val="0022010F"/>
    <w:rsid w:val="00222858"/>
    <w:rsid w:val="00226197"/>
    <w:rsid w:val="00226335"/>
    <w:rsid w:val="0022690B"/>
    <w:rsid w:val="002322E9"/>
    <w:rsid w:val="002338DB"/>
    <w:rsid w:val="00236455"/>
    <w:rsid w:val="00236A36"/>
    <w:rsid w:val="0023763D"/>
    <w:rsid w:val="0024251F"/>
    <w:rsid w:val="0024362B"/>
    <w:rsid w:val="0025005A"/>
    <w:rsid w:val="00256374"/>
    <w:rsid w:val="00256A50"/>
    <w:rsid w:val="00257C9A"/>
    <w:rsid w:val="0026068D"/>
    <w:rsid w:val="00262AFC"/>
    <w:rsid w:val="0026349E"/>
    <w:rsid w:val="00263DB7"/>
    <w:rsid w:val="00264FDC"/>
    <w:rsid w:val="002718D6"/>
    <w:rsid w:val="00273A40"/>
    <w:rsid w:val="00280B58"/>
    <w:rsid w:val="00281A2D"/>
    <w:rsid w:val="00282457"/>
    <w:rsid w:val="002920AD"/>
    <w:rsid w:val="0029249F"/>
    <w:rsid w:val="00295141"/>
    <w:rsid w:val="002B0D14"/>
    <w:rsid w:val="002B5E2E"/>
    <w:rsid w:val="002C2679"/>
    <w:rsid w:val="002C268A"/>
    <w:rsid w:val="002C4358"/>
    <w:rsid w:val="002C4977"/>
    <w:rsid w:val="002D4B1E"/>
    <w:rsid w:val="002E1A80"/>
    <w:rsid w:val="002F099C"/>
    <w:rsid w:val="002F0E4C"/>
    <w:rsid w:val="002F370D"/>
    <w:rsid w:val="002F4205"/>
    <w:rsid w:val="002F560D"/>
    <w:rsid w:val="002F6A23"/>
    <w:rsid w:val="00300EA3"/>
    <w:rsid w:val="00301BE4"/>
    <w:rsid w:val="00301FB9"/>
    <w:rsid w:val="003030E7"/>
    <w:rsid w:val="00305F0C"/>
    <w:rsid w:val="00307FE6"/>
    <w:rsid w:val="00313185"/>
    <w:rsid w:val="00314C94"/>
    <w:rsid w:val="003160CE"/>
    <w:rsid w:val="00316908"/>
    <w:rsid w:val="00320204"/>
    <w:rsid w:val="003221F4"/>
    <w:rsid w:val="00323068"/>
    <w:rsid w:val="00325121"/>
    <w:rsid w:val="00326641"/>
    <w:rsid w:val="00326FC3"/>
    <w:rsid w:val="00331631"/>
    <w:rsid w:val="00331BB5"/>
    <w:rsid w:val="00335C96"/>
    <w:rsid w:val="00336032"/>
    <w:rsid w:val="003368FF"/>
    <w:rsid w:val="00341444"/>
    <w:rsid w:val="003421B8"/>
    <w:rsid w:val="00342E27"/>
    <w:rsid w:val="003530F3"/>
    <w:rsid w:val="00360061"/>
    <w:rsid w:val="00360BE4"/>
    <w:rsid w:val="003675E9"/>
    <w:rsid w:val="00367B42"/>
    <w:rsid w:val="003748B2"/>
    <w:rsid w:val="00374900"/>
    <w:rsid w:val="003753EA"/>
    <w:rsid w:val="0038346D"/>
    <w:rsid w:val="00386185"/>
    <w:rsid w:val="00386521"/>
    <w:rsid w:val="0038736D"/>
    <w:rsid w:val="00390ACE"/>
    <w:rsid w:val="003936BF"/>
    <w:rsid w:val="0039552C"/>
    <w:rsid w:val="003A1A5E"/>
    <w:rsid w:val="003A4416"/>
    <w:rsid w:val="003A636E"/>
    <w:rsid w:val="003B296A"/>
    <w:rsid w:val="003B4502"/>
    <w:rsid w:val="003B5883"/>
    <w:rsid w:val="003B5C24"/>
    <w:rsid w:val="003B61D1"/>
    <w:rsid w:val="003C0483"/>
    <w:rsid w:val="003C0CED"/>
    <w:rsid w:val="003D1CA4"/>
    <w:rsid w:val="003D538A"/>
    <w:rsid w:val="003E5F41"/>
    <w:rsid w:val="003E64B5"/>
    <w:rsid w:val="003F00C9"/>
    <w:rsid w:val="003F1800"/>
    <w:rsid w:val="003F1AEC"/>
    <w:rsid w:val="003F1CD6"/>
    <w:rsid w:val="003F28C1"/>
    <w:rsid w:val="003F3216"/>
    <w:rsid w:val="003F5AFC"/>
    <w:rsid w:val="00400892"/>
    <w:rsid w:val="00402916"/>
    <w:rsid w:val="00404AD8"/>
    <w:rsid w:val="00405D53"/>
    <w:rsid w:val="00407E0F"/>
    <w:rsid w:val="0041337F"/>
    <w:rsid w:val="00416F05"/>
    <w:rsid w:val="00417C71"/>
    <w:rsid w:val="00421C65"/>
    <w:rsid w:val="00421FB3"/>
    <w:rsid w:val="004233CF"/>
    <w:rsid w:val="00426E0A"/>
    <w:rsid w:val="004271BB"/>
    <w:rsid w:val="00427788"/>
    <w:rsid w:val="004350DC"/>
    <w:rsid w:val="004353D6"/>
    <w:rsid w:val="00435DCB"/>
    <w:rsid w:val="00436040"/>
    <w:rsid w:val="0043748C"/>
    <w:rsid w:val="004442B4"/>
    <w:rsid w:val="00451382"/>
    <w:rsid w:val="00452452"/>
    <w:rsid w:val="004556F7"/>
    <w:rsid w:val="00457A33"/>
    <w:rsid w:val="00461420"/>
    <w:rsid w:val="004646F7"/>
    <w:rsid w:val="004652AC"/>
    <w:rsid w:val="00470621"/>
    <w:rsid w:val="004714DE"/>
    <w:rsid w:val="00471D21"/>
    <w:rsid w:val="004755A9"/>
    <w:rsid w:val="004759B1"/>
    <w:rsid w:val="0047684C"/>
    <w:rsid w:val="0047744A"/>
    <w:rsid w:val="004812FC"/>
    <w:rsid w:val="00481881"/>
    <w:rsid w:val="0048285E"/>
    <w:rsid w:val="00483E17"/>
    <w:rsid w:val="0049599C"/>
    <w:rsid w:val="00495DDE"/>
    <w:rsid w:val="00495F0A"/>
    <w:rsid w:val="004A14C1"/>
    <w:rsid w:val="004A17FF"/>
    <w:rsid w:val="004B48CB"/>
    <w:rsid w:val="004B6BEE"/>
    <w:rsid w:val="004C0912"/>
    <w:rsid w:val="004C4800"/>
    <w:rsid w:val="004C5311"/>
    <w:rsid w:val="004C5ADF"/>
    <w:rsid w:val="004C797C"/>
    <w:rsid w:val="004D2AEF"/>
    <w:rsid w:val="004D32F7"/>
    <w:rsid w:val="004D79FB"/>
    <w:rsid w:val="004E0556"/>
    <w:rsid w:val="004E12A8"/>
    <w:rsid w:val="004E3C72"/>
    <w:rsid w:val="004F465F"/>
    <w:rsid w:val="004F4AD4"/>
    <w:rsid w:val="004F4CAD"/>
    <w:rsid w:val="004F4D59"/>
    <w:rsid w:val="005004A2"/>
    <w:rsid w:val="005037D3"/>
    <w:rsid w:val="005077BB"/>
    <w:rsid w:val="00512E46"/>
    <w:rsid w:val="00525A80"/>
    <w:rsid w:val="0053480C"/>
    <w:rsid w:val="00537FC8"/>
    <w:rsid w:val="005406E3"/>
    <w:rsid w:val="00540713"/>
    <w:rsid w:val="00543F95"/>
    <w:rsid w:val="0054428E"/>
    <w:rsid w:val="00544382"/>
    <w:rsid w:val="0054622A"/>
    <w:rsid w:val="0055311A"/>
    <w:rsid w:val="00556E0E"/>
    <w:rsid w:val="005570FA"/>
    <w:rsid w:val="00561469"/>
    <w:rsid w:val="00562091"/>
    <w:rsid w:val="005662CC"/>
    <w:rsid w:val="00570A01"/>
    <w:rsid w:val="005750CE"/>
    <w:rsid w:val="0058204E"/>
    <w:rsid w:val="00583140"/>
    <w:rsid w:val="0058423E"/>
    <w:rsid w:val="005853C0"/>
    <w:rsid w:val="00590349"/>
    <w:rsid w:val="0059240B"/>
    <w:rsid w:val="00594155"/>
    <w:rsid w:val="005974DE"/>
    <w:rsid w:val="00597D4A"/>
    <w:rsid w:val="005A4228"/>
    <w:rsid w:val="005A51EB"/>
    <w:rsid w:val="005A6B24"/>
    <w:rsid w:val="005A6F91"/>
    <w:rsid w:val="005A713E"/>
    <w:rsid w:val="005A7270"/>
    <w:rsid w:val="005B21BE"/>
    <w:rsid w:val="005B39B7"/>
    <w:rsid w:val="005B548C"/>
    <w:rsid w:val="005B5F69"/>
    <w:rsid w:val="005B7A9B"/>
    <w:rsid w:val="005C00BD"/>
    <w:rsid w:val="005C0692"/>
    <w:rsid w:val="005C3F2A"/>
    <w:rsid w:val="005D552E"/>
    <w:rsid w:val="005D639B"/>
    <w:rsid w:val="005E3B6D"/>
    <w:rsid w:val="005E5791"/>
    <w:rsid w:val="005E5BB8"/>
    <w:rsid w:val="005E7C1E"/>
    <w:rsid w:val="005F1234"/>
    <w:rsid w:val="005F1902"/>
    <w:rsid w:val="005F3274"/>
    <w:rsid w:val="005F413E"/>
    <w:rsid w:val="005F5E78"/>
    <w:rsid w:val="00600BEB"/>
    <w:rsid w:val="00602CEF"/>
    <w:rsid w:val="00602DF7"/>
    <w:rsid w:val="00607B69"/>
    <w:rsid w:val="0061232E"/>
    <w:rsid w:val="00612D47"/>
    <w:rsid w:val="0061360E"/>
    <w:rsid w:val="006139E1"/>
    <w:rsid w:val="00617F26"/>
    <w:rsid w:val="00620CF1"/>
    <w:rsid w:val="0062424E"/>
    <w:rsid w:val="0062438D"/>
    <w:rsid w:val="00630AA9"/>
    <w:rsid w:val="00635B90"/>
    <w:rsid w:val="00637B18"/>
    <w:rsid w:val="00640DC4"/>
    <w:rsid w:val="00641A4D"/>
    <w:rsid w:val="00650CAB"/>
    <w:rsid w:val="00651A53"/>
    <w:rsid w:val="00653781"/>
    <w:rsid w:val="00653B5F"/>
    <w:rsid w:val="006540BC"/>
    <w:rsid w:val="006556D2"/>
    <w:rsid w:val="00656594"/>
    <w:rsid w:val="0067097F"/>
    <w:rsid w:val="00670EDF"/>
    <w:rsid w:val="00674242"/>
    <w:rsid w:val="0067506A"/>
    <w:rsid w:val="00677D25"/>
    <w:rsid w:val="006802B7"/>
    <w:rsid w:val="006807DA"/>
    <w:rsid w:val="00680E75"/>
    <w:rsid w:val="006814EF"/>
    <w:rsid w:val="006876A5"/>
    <w:rsid w:val="0069476F"/>
    <w:rsid w:val="006A0210"/>
    <w:rsid w:val="006A2053"/>
    <w:rsid w:val="006A6027"/>
    <w:rsid w:val="006B0DF8"/>
    <w:rsid w:val="006B118E"/>
    <w:rsid w:val="006B7ACC"/>
    <w:rsid w:val="006C2029"/>
    <w:rsid w:val="006C3CF5"/>
    <w:rsid w:val="006C4A9F"/>
    <w:rsid w:val="006C5AC1"/>
    <w:rsid w:val="006C66C2"/>
    <w:rsid w:val="006E1AF0"/>
    <w:rsid w:val="006E3B07"/>
    <w:rsid w:val="006E3FF0"/>
    <w:rsid w:val="006E4C24"/>
    <w:rsid w:val="006E794D"/>
    <w:rsid w:val="006F0FCC"/>
    <w:rsid w:val="006F18C7"/>
    <w:rsid w:val="006F2BFA"/>
    <w:rsid w:val="006F3CE3"/>
    <w:rsid w:val="00700904"/>
    <w:rsid w:val="00703D57"/>
    <w:rsid w:val="0071074B"/>
    <w:rsid w:val="00713349"/>
    <w:rsid w:val="007135D6"/>
    <w:rsid w:val="007211EA"/>
    <w:rsid w:val="0072726C"/>
    <w:rsid w:val="00732D78"/>
    <w:rsid w:val="00733E59"/>
    <w:rsid w:val="00734086"/>
    <w:rsid w:val="007373C9"/>
    <w:rsid w:val="00737660"/>
    <w:rsid w:val="007405DF"/>
    <w:rsid w:val="007408A2"/>
    <w:rsid w:val="007452DA"/>
    <w:rsid w:val="00747BA3"/>
    <w:rsid w:val="00754C3B"/>
    <w:rsid w:val="007553B3"/>
    <w:rsid w:val="007613BE"/>
    <w:rsid w:val="00761682"/>
    <w:rsid w:val="00762A52"/>
    <w:rsid w:val="00764711"/>
    <w:rsid w:val="007654CD"/>
    <w:rsid w:val="00767210"/>
    <w:rsid w:val="007674C5"/>
    <w:rsid w:val="0076786D"/>
    <w:rsid w:val="00770875"/>
    <w:rsid w:val="007854F5"/>
    <w:rsid w:val="00787D1B"/>
    <w:rsid w:val="0079442D"/>
    <w:rsid w:val="007A2136"/>
    <w:rsid w:val="007A5A47"/>
    <w:rsid w:val="007A75E0"/>
    <w:rsid w:val="007A77AB"/>
    <w:rsid w:val="007B2056"/>
    <w:rsid w:val="007B2BD2"/>
    <w:rsid w:val="007B3B3F"/>
    <w:rsid w:val="007C1895"/>
    <w:rsid w:val="007C7B3B"/>
    <w:rsid w:val="007D285A"/>
    <w:rsid w:val="007D558C"/>
    <w:rsid w:val="007D71C7"/>
    <w:rsid w:val="007E18AE"/>
    <w:rsid w:val="007E2AD3"/>
    <w:rsid w:val="007E4906"/>
    <w:rsid w:val="007F247C"/>
    <w:rsid w:val="007F5599"/>
    <w:rsid w:val="00800C1E"/>
    <w:rsid w:val="008027DE"/>
    <w:rsid w:val="00805AB6"/>
    <w:rsid w:val="00805FE5"/>
    <w:rsid w:val="00806659"/>
    <w:rsid w:val="00806F55"/>
    <w:rsid w:val="0080731A"/>
    <w:rsid w:val="00807553"/>
    <w:rsid w:val="008100E3"/>
    <w:rsid w:val="00810FD8"/>
    <w:rsid w:val="00811E8D"/>
    <w:rsid w:val="00812BFA"/>
    <w:rsid w:val="00816A72"/>
    <w:rsid w:val="00816C07"/>
    <w:rsid w:val="008303C6"/>
    <w:rsid w:val="008311A0"/>
    <w:rsid w:val="00832F40"/>
    <w:rsid w:val="0083503F"/>
    <w:rsid w:val="00837FC8"/>
    <w:rsid w:val="00840635"/>
    <w:rsid w:val="00841DC2"/>
    <w:rsid w:val="00845FA7"/>
    <w:rsid w:val="008501DB"/>
    <w:rsid w:val="00851923"/>
    <w:rsid w:val="00851DAA"/>
    <w:rsid w:val="00852DB5"/>
    <w:rsid w:val="00855CDA"/>
    <w:rsid w:val="008566E2"/>
    <w:rsid w:val="00861FC8"/>
    <w:rsid w:val="00864E44"/>
    <w:rsid w:val="00865109"/>
    <w:rsid w:val="00865F5C"/>
    <w:rsid w:val="008737BF"/>
    <w:rsid w:val="008741DB"/>
    <w:rsid w:val="008741E7"/>
    <w:rsid w:val="00874EC5"/>
    <w:rsid w:val="008828C3"/>
    <w:rsid w:val="008860FD"/>
    <w:rsid w:val="00890FB1"/>
    <w:rsid w:val="00891D3D"/>
    <w:rsid w:val="00893D5F"/>
    <w:rsid w:val="008A3CC7"/>
    <w:rsid w:val="008A3FBD"/>
    <w:rsid w:val="008B1CF8"/>
    <w:rsid w:val="008B3C03"/>
    <w:rsid w:val="008B7FBE"/>
    <w:rsid w:val="008C0102"/>
    <w:rsid w:val="008C34B4"/>
    <w:rsid w:val="008C3EBC"/>
    <w:rsid w:val="008C7B3A"/>
    <w:rsid w:val="008D6331"/>
    <w:rsid w:val="008E028E"/>
    <w:rsid w:val="008E2056"/>
    <w:rsid w:val="008E34B0"/>
    <w:rsid w:val="008E3CE7"/>
    <w:rsid w:val="008E4A50"/>
    <w:rsid w:val="008F01B1"/>
    <w:rsid w:val="008F2591"/>
    <w:rsid w:val="008F5DC2"/>
    <w:rsid w:val="008F5E11"/>
    <w:rsid w:val="0090304D"/>
    <w:rsid w:val="0090606E"/>
    <w:rsid w:val="00907009"/>
    <w:rsid w:val="00910B8C"/>
    <w:rsid w:val="0091124D"/>
    <w:rsid w:val="009212D3"/>
    <w:rsid w:val="009219B1"/>
    <w:rsid w:val="00922417"/>
    <w:rsid w:val="00924193"/>
    <w:rsid w:val="00930424"/>
    <w:rsid w:val="0093230A"/>
    <w:rsid w:val="009329FF"/>
    <w:rsid w:val="00936295"/>
    <w:rsid w:val="00937CE9"/>
    <w:rsid w:val="009402C1"/>
    <w:rsid w:val="009419C8"/>
    <w:rsid w:val="00941D9D"/>
    <w:rsid w:val="009437A0"/>
    <w:rsid w:val="009472E4"/>
    <w:rsid w:val="00951504"/>
    <w:rsid w:val="00953E3D"/>
    <w:rsid w:val="00956B36"/>
    <w:rsid w:val="00956F98"/>
    <w:rsid w:val="0096067B"/>
    <w:rsid w:val="00964390"/>
    <w:rsid w:val="00967D75"/>
    <w:rsid w:val="009753E7"/>
    <w:rsid w:val="00981023"/>
    <w:rsid w:val="0098400A"/>
    <w:rsid w:val="009921B9"/>
    <w:rsid w:val="009953AD"/>
    <w:rsid w:val="009968A6"/>
    <w:rsid w:val="009A0AA1"/>
    <w:rsid w:val="009A442D"/>
    <w:rsid w:val="009A5785"/>
    <w:rsid w:val="009A5C87"/>
    <w:rsid w:val="009A67E5"/>
    <w:rsid w:val="009A78A1"/>
    <w:rsid w:val="009B2E0A"/>
    <w:rsid w:val="009B3174"/>
    <w:rsid w:val="009B74EA"/>
    <w:rsid w:val="009B7757"/>
    <w:rsid w:val="009C12D6"/>
    <w:rsid w:val="009C3657"/>
    <w:rsid w:val="009C59D3"/>
    <w:rsid w:val="009D2ECE"/>
    <w:rsid w:val="009D5989"/>
    <w:rsid w:val="009E551D"/>
    <w:rsid w:val="009E7D6A"/>
    <w:rsid w:val="009E7EA2"/>
    <w:rsid w:val="009F0606"/>
    <w:rsid w:val="009F0CBA"/>
    <w:rsid w:val="009F19C9"/>
    <w:rsid w:val="009F1FEB"/>
    <w:rsid w:val="009F273B"/>
    <w:rsid w:val="009F6EB8"/>
    <w:rsid w:val="00A02A46"/>
    <w:rsid w:val="00A0418C"/>
    <w:rsid w:val="00A04A18"/>
    <w:rsid w:val="00A06E8E"/>
    <w:rsid w:val="00A074D5"/>
    <w:rsid w:val="00A1013B"/>
    <w:rsid w:val="00A12384"/>
    <w:rsid w:val="00A16EF8"/>
    <w:rsid w:val="00A17325"/>
    <w:rsid w:val="00A211DA"/>
    <w:rsid w:val="00A24D0B"/>
    <w:rsid w:val="00A261B2"/>
    <w:rsid w:val="00A27C8E"/>
    <w:rsid w:val="00A3432B"/>
    <w:rsid w:val="00A3455C"/>
    <w:rsid w:val="00A350CE"/>
    <w:rsid w:val="00A35B36"/>
    <w:rsid w:val="00A3760D"/>
    <w:rsid w:val="00A41C64"/>
    <w:rsid w:val="00A4317D"/>
    <w:rsid w:val="00A47052"/>
    <w:rsid w:val="00A570C2"/>
    <w:rsid w:val="00A573EC"/>
    <w:rsid w:val="00A61F59"/>
    <w:rsid w:val="00A631F0"/>
    <w:rsid w:val="00A659C9"/>
    <w:rsid w:val="00A70630"/>
    <w:rsid w:val="00A74CF9"/>
    <w:rsid w:val="00A767AA"/>
    <w:rsid w:val="00A84057"/>
    <w:rsid w:val="00A845CC"/>
    <w:rsid w:val="00A9040D"/>
    <w:rsid w:val="00A907EF"/>
    <w:rsid w:val="00A91AA5"/>
    <w:rsid w:val="00A95140"/>
    <w:rsid w:val="00AA715A"/>
    <w:rsid w:val="00AB0476"/>
    <w:rsid w:val="00AB1030"/>
    <w:rsid w:val="00AB72CA"/>
    <w:rsid w:val="00AB775A"/>
    <w:rsid w:val="00AC1B28"/>
    <w:rsid w:val="00AC1D68"/>
    <w:rsid w:val="00AC287C"/>
    <w:rsid w:val="00AC7562"/>
    <w:rsid w:val="00AC7C35"/>
    <w:rsid w:val="00AD2020"/>
    <w:rsid w:val="00AD30B3"/>
    <w:rsid w:val="00AD481E"/>
    <w:rsid w:val="00AD4F44"/>
    <w:rsid w:val="00AE29BE"/>
    <w:rsid w:val="00AE3F0E"/>
    <w:rsid w:val="00AE6266"/>
    <w:rsid w:val="00AF00A8"/>
    <w:rsid w:val="00AF0C2C"/>
    <w:rsid w:val="00AF1C4D"/>
    <w:rsid w:val="00AF277F"/>
    <w:rsid w:val="00AF3695"/>
    <w:rsid w:val="00AF6E86"/>
    <w:rsid w:val="00B0607A"/>
    <w:rsid w:val="00B11041"/>
    <w:rsid w:val="00B1144E"/>
    <w:rsid w:val="00B12FD9"/>
    <w:rsid w:val="00B22EA6"/>
    <w:rsid w:val="00B23A63"/>
    <w:rsid w:val="00B335C0"/>
    <w:rsid w:val="00B43DE6"/>
    <w:rsid w:val="00B515EA"/>
    <w:rsid w:val="00B52B20"/>
    <w:rsid w:val="00B56164"/>
    <w:rsid w:val="00B60F65"/>
    <w:rsid w:val="00B61CA1"/>
    <w:rsid w:val="00B61FD9"/>
    <w:rsid w:val="00B631C6"/>
    <w:rsid w:val="00B718DA"/>
    <w:rsid w:val="00B71AE5"/>
    <w:rsid w:val="00B72497"/>
    <w:rsid w:val="00B75D6C"/>
    <w:rsid w:val="00B80592"/>
    <w:rsid w:val="00B80C31"/>
    <w:rsid w:val="00B826DB"/>
    <w:rsid w:val="00B978F1"/>
    <w:rsid w:val="00BA5AC9"/>
    <w:rsid w:val="00BA78EA"/>
    <w:rsid w:val="00BB1C10"/>
    <w:rsid w:val="00BB1DEC"/>
    <w:rsid w:val="00BB3E8E"/>
    <w:rsid w:val="00BB6071"/>
    <w:rsid w:val="00BC0FE6"/>
    <w:rsid w:val="00BC2839"/>
    <w:rsid w:val="00BC5102"/>
    <w:rsid w:val="00BC59F7"/>
    <w:rsid w:val="00BC795E"/>
    <w:rsid w:val="00BD2D4B"/>
    <w:rsid w:val="00BD4446"/>
    <w:rsid w:val="00BD465F"/>
    <w:rsid w:val="00BD47CD"/>
    <w:rsid w:val="00BD7CCF"/>
    <w:rsid w:val="00BE3F80"/>
    <w:rsid w:val="00BE4C89"/>
    <w:rsid w:val="00BE6696"/>
    <w:rsid w:val="00BE7054"/>
    <w:rsid w:val="00BF488C"/>
    <w:rsid w:val="00C00F65"/>
    <w:rsid w:val="00C01B16"/>
    <w:rsid w:val="00C02928"/>
    <w:rsid w:val="00C067FC"/>
    <w:rsid w:val="00C07516"/>
    <w:rsid w:val="00C16072"/>
    <w:rsid w:val="00C327D4"/>
    <w:rsid w:val="00C32E43"/>
    <w:rsid w:val="00C339C9"/>
    <w:rsid w:val="00C3642F"/>
    <w:rsid w:val="00C429AE"/>
    <w:rsid w:val="00C43F0C"/>
    <w:rsid w:val="00C44FE1"/>
    <w:rsid w:val="00C5064D"/>
    <w:rsid w:val="00C50AA7"/>
    <w:rsid w:val="00C5489A"/>
    <w:rsid w:val="00C5496C"/>
    <w:rsid w:val="00C5604D"/>
    <w:rsid w:val="00C5613E"/>
    <w:rsid w:val="00C574C5"/>
    <w:rsid w:val="00C61A96"/>
    <w:rsid w:val="00C63CC3"/>
    <w:rsid w:val="00C63DD6"/>
    <w:rsid w:val="00C65E6E"/>
    <w:rsid w:val="00C73377"/>
    <w:rsid w:val="00C77D02"/>
    <w:rsid w:val="00C82EDB"/>
    <w:rsid w:val="00C8786F"/>
    <w:rsid w:val="00C91367"/>
    <w:rsid w:val="00C93C1F"/>
    <w:rsid w:val="00CA1AE8"/>
    <w:rsid w:val="00CA2C1C"/>
    <w:rsid w:val="00CA54E7"/>
    <w:rsid w:val="00CA5E98"/>
    <w:rsid w:val="00CA7810"/>
    <w:rsid w:val="00CB2A48"/>
    <w:rsid w:val="00CB4A9F"/>
    <w:rsid w:val="00CC31DD"/>
    <w:rsid w:val="00CC77D0"/>
    <w:rsid w:val="00CD6E3A"/>
    <w:rsid w:val="00CD7038"/>
    <w:rsid w:val="00CD7725"/>
    <w:rsid w:val="00CE10E7"/>
    <w:rsid w:val="00CE1847"/>
    <w:rsid w:val="00CE2A4A"/>
    <w:rsid w:val="00CE4CAE"/>
    <w:rsid w:val="00CE517A"/>
    <w:rsid w:val="00CE6A17"/>
    <w:rsid w:val="00CE7640"/>
    <w:rsid w:val="00CF064B"/>
    <w:rsid w:val="00CF3CEE"/>
    <w:rsid w:val="00D06D76"/>
    <w:rsid w:val="00D07B5E"/>
    <w:rsid w:val="00D07CEE"/>
    <w:rsid w:val="00D15459"/>
    <w:rsid w:val="00D2102D"/>
    <w:rsid w:val="00D24DD4"/>
    <w:rsid w:val="00D271AE"/>
    <w:rsid w:val="00D32EAD"/>
    <w:rsid w:val="00D35A3C"/>
    <w:rsid w:val="00D40426"/>
    <w:rsid w:val="00D5009F"/>
    <w:rsid w:val="00D502AF"/>
    <w:rsid w:val="00D57B47"/>
    <w:rsid w:val="00D62874"/>
    <w:rsid w:val="00D63650"/>
    <w:rsid w:val="00D641AC"/>
    <w:rsid w:val="00D64B9C"/>
    <w:rsid w:val="00D71845"/>
    <w:rsid w:val="00D7328A"/>
    <w:rsid w:val="00D770C4"/>
    <w:rsid w:val="00D82132"/>
    <w:rsid w:val="00D84D23"/>
    <w:rsid w:val="00D85D77"/>
    <w:rsid w:val="00D86F33"/>
    <w:rsid w:val="00D9016F"/>
    <w:rsid w:val="00D922F5"/>
    <w:rsid w:val="00D9493F"/>
    <w:rsid w:val="00D95693"/>
    <w:rsid w:val="00DA2EBA"/>
    <w:rsid w:val="00DA3819"/>
    <w:rsid w:val="00DA4226"/>
    <w:rsid w:val="00DA5918"/>
    <w:rsid w:val="00DA6841"/>
    <w:rsid w:val="00DB0188"/>
    <w:rsid w:val="00DB377D"/>
    <w:rsid w:val="00DB6C11"/>
    <w:rsid w:val="00DC3553"/>
    <w:rsid w:val="00DC3FF7"/>
    <w:rsid w:val="00DC6972"/>
    <w:rsid w:val="00DE59D5"/>
    <w:rsid w:val="00DE6201"/>
    <w:rsid w:val="00DF2DC4"/>
    <w:rsid w:val="00DF2DC8"/>
    <w:rsid w:val="00DF7432"/>
    <w:rsid w:val="00E00131"/>
    <w:rsid w:val="00E019F5"/>
    <w:rsid w:val="00E076E7"/>
    <w:rsid w:val="00E110E1"/>
    <w:rsid w:val="00E11836"/>
    <w:rsid w:val="00E20AE9"/>
    <w:rsid w:val="00E24613"/>
    <w:rsid w:val="00E26772"/>
    <w:rsid w:val="00E31393"/>
    <w:rsid w:val="00E328DC"/>
    <w:rsid w:val="00E33BBD"/>
    <w:rsid w:val="00E41881"/>
    <w:rsid w:val="00E46162"/>
    <w:rsid w:val="00E52DF8"/>
    <w:rsid w:val="00E57887"/>
    <w:rsid w:val="00E60433"/>
    <w:rsid w:val="00E71D63"/>
    <w:rsid w:val="00E72A27"/>
    <w:rsid w:val="00E75C92"/>
    <w:rsid w:val="00E76B18"/>
    <w:rsid w:val="00E804F1"/>
    <w:rsid w:val="00E824A8"/>
    <w:rsid w:val="00E826F4"/>
    <w:rsid w:val="00E85DD0"/>
    <w:rsid w:val="00E87D51"/>
    <w:rsid w:val="00E90C3F"/>
    <w:rsid w:val="00E944A0"/>
    <w:rsid w:val="00E97B17"/>
    <w:rsid w:val="00EA349B"/>
    <w:rsid w:val="00EA41E4"/>
    <w:rsid w:val="00EA50AA"/>
    <w:rsid w:val="00EA6C2C"/>
    <w:rsid w:val="00EB6211"/>
    <w:rsid w:val="00EB7344"/>
    <w:rsid w:val="00EB7975"/>
    <w:rsid w:val="00EC0904"/>
    <w:rsid w:val="00EC51C9"/>
    <w:rsid w:val="00EC7010"/>
    <w:rsid w:val="00EC7E5D"/>
    <w:rsid w:val="00ED2926"/>
    <w:rsid w:val="00ED37B1"/>
    <w:rsid w:val="00ED4716"/>
    <w:rsid w:val="00EE13BD"/>
    <w:rsid w:val="00EE2A58"/>
    <w:rsid w:val="00EE5799"/>
    <w:rsid w:val="00EE740D"/>
    <w:rsid w:val="00EF41C4"/>
    <w:rsid w:val="00EF4374"/>
    <w:rsid w:val="00EF69D5"/>
    <w:rsid w:val="00F026F3"/>
    <w:rsid w:val="00F048FF"/>
    <w:rsid w:val="00F05FA3"/>
    <w:rsid w:val="00F06EB2"/>
    <w:rsid w:val="00F07A7D"/>
    <w:rsid w:val="00F13107"/>
    <w:rsid w:val="00F15FEB"/>
    <w:rsid w:val="00F17320"/>
    <w:rsid w:val="00F21507"/>
    <w:rsid w:val="00F238DF"/>
    <w:rsid w:val="00F240A6"/>
    <w:rsid w:val="00F24AB0"/>
    <w:rsid w:val="00F301F2"/>
    <w:rsid w:val="00F34DD0"/>
    <w:rsid w:val="00F366C2"/>
    <w:rsid w:val="00F407A2"/>
    <w:rsid w:val="00F414D1"/>
    <w:rsid w:val="00F42B03"/>
    <w:rsid w:val="00F438ED"/>
    <w:rsid w:val="00F44107"/>
    <w:rsid w:val="00F502D5"/>
    <w:rsid w:val="00F51731"/>
    <w:rsid w:val="00F51B80"/>
    <w:rsid w:val="00F52225"/>
    <w:rsid w:val="00F5529D"/>
    <w:rsid w:val="00F6041F"/>
    <w:rsid w:val="00F60F76"/>
    <w:rsid w:val="00F656ED"/>
    <w:rsid w:val="00F65C43"/>
    <w:rsid w:val="00F70350"/>
    <w:rsid w:val="00F736B7"/>
    <w:rsid w:val="00F774C5"/>
    <w:rsid w:val="00F80108"/>
    <w:rsid w:val="00F810A0"/>
    <w:rsid w:val="00F82021"/>
    <w:rsid w:val="00F8470F"/>
    <w:rsid w:val="00F84B15"/>
    <w:rsid w:val="00F8514D"/>
    <w:rsid w:val="00F8669C"/>
    <w:rsid w:val="00F867FA"/>
    <w:rsid w:val="00F90003"/>
    <w:rsid w:val="00F9005C"/>
    <w:rsid w:val="00F90B6C"/>
    <w:rsid w:val="00F95729"/>
    <w:rsid w:val="00F959C1"/>
    <w:rsid w:val="00FA01D9"/>
    <w:rsid w:val="00FA1898"/>
    <w:rsid w:val="00FA4D30"/>
    <w:rsid w:val="00FA7268"/>
    <w:rsid w:val="00FA7416"/>
    <w:rsid w:val="00FB0150"/>
    <w:rsid w:val="00FB1F85"/>
    <w:rsid w:val="00FB3E1F"/>
    <w:rsid w:val="00FC1BD2"/>
    <w:rsid w:val="00FC4C68"/>
    <w:rsid w:val="00FC5842"/>
    <w:rsid w:val="00FC5B97"/>
    <w:rsid w:val="00FC7A47"/>
    <w:rsid w:val="00FD627C"/>
    <w:rsid w:val="00FE0136"/>
    <w:rsid w:val="00FE1057"/>
    <w:rsid w:val="00FE2836"/>
    <w:rsid w:val="00FE605D"/>
    <w:rsid w:val="00FE716F"/>
    <w:rsid w:val="00FF348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B8BFB1"/>
  <w15:docId w15:val="{40E6C666-DC4A-4F58-90CF-A086DDC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6841"/>
    <w:rPr>
      <w:rFonts w:ascii="Arial" w:hAnsi="Arial"/>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A600A"/>
    <w:rPr>
      <w:color w:val="0000FF"/>
      <w:u w:val="single"/>
    </w:rPr>
  </w:style>
  <w:style w:type="paragraph" w:styleId="Textkrper">
    <w:name w:val="Body Text"/>
    <w:basedOn w:val="Standard"/>
    <w:rsid w:val="000E56E5"/>
    <w:pPr>
      <w:spacing w:line="360" w:lineRule="auto"/>
    </w:pPr>
    <w:rPr>
      <w:b/>
      <w:snapToGrid w:val="0"/>
      <w:sz w:val="20"/>
      <w:szCs w:val="20"/>
      <w:lang w:val="de-DE" w:eastAsia="de-DE"/>
    </w:rPr>
  </w:style>
  <w:style w:type="paragraph" w:styleId="Textkrper2">
    <w:name w:val="Body Text 2"/>
    <w:basedOn w:val="Standard"/>
    <w:rsid w:val="00161D9E"/>
    <w:pPr>
      <w:spacing w:after="120" w:line="480" w:lineRule="auto"/>
    </w:pPr>
  </w:style>
  <w:style w:type="table" w:styleId="Tabellenraster">
    <w:name w:val="Table Grid"/>
    <w:basedOn w:val="NormaleTabelle"/>
    <w:uiPriority w:val="59"/>
    <w:rsid w:val="001D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72E6F"/>
    <w:pPr>
      <w:tabs>
        <w:tab w:val="center" w:pos="4536"/>
        <w:tab w:val="right" w:pos="9072"/>
      </w:tabs>
    </w:pPr>
  </w:style>
  <w:style w:type="paragraph" w:styleId="Fuzeile">
    <w:name w:val="footer"/>
    <w:basedOn w:val="Standard"/>
    <w:semiHidden/>
    <w:rsid w:val="00472E6F"/>
    <w:pPr>
      <w:tabs>
        <w:tab w:val="center" w:pos="4536"/>
        <w:tab w:val="right" w:pos="9072"/>
      </w:tabs>
    </w:pPr>
  </w:style>
  <w:style w:type="paragraph" w:styleId="Sprechblasentext">
    <w:name w:val="Balloon Text"/>
    <w:basedOn w:val="Standard"/>
    <w:semiHidden/>
    <w:rsid w:val="00A932AB"/>
    <w:rPr>
      <w:rFonts w:ascii="Tahoma" w:hAnsi="Tahoma" w:cs="Tahoma"/>
      <w:sz w:val="16"/>
      <w:szCs w:val="16"/>
    </w:rPr>
  </w:style>
  <w:style w:type="paragraph" w:customStyle="1" w:styleId="InternormPTTitel">
    <w:name w:val="Internorm_PT_Titel"/>
    <w:basedOn w:val="Textkrper"/>
    <w:qFormat/>
    <w:rsid w:val="00F151DB"/>
    <w:pPr>
      <w:spacing w:line="240" w:lineRule="auto"/>
    </w:pPr>
    <w:rPr>
      <w:sz w:val="32"/>
      <w:szCs w:val="32"/>
    </w:rPr>
  </w:style>
  <w:style w:type="paragraph" w:customStyle="1" w:styleId="InternormPTUntertitel">
    <w:name w:val="Internorm_PT_Untertitel"/>
    <w:basedOn w:val="Standard"/>
    <w:qFormat/>
    <w:rsid w:val="00F151DB"/>
    <w:pPr>
      <w:pBdr>
        <w:bottom w:val="single" w:sz="4" w:space="1" w:color="auto"/>
      </w:pBdr>
      <w:spacing w:after="240"/>
    </w:pPr>
    <w:rPr>
      <w:b/>
      <w:lang w:val="de-DE" w:eastAsia="de-DE"/>
    </w:rPr>
  </w:style>
  <w:style w:type="paragraph" w:customStyle="1" w:styleId="InternormPTLead">
    <w:name w:val="Internorm_PT_Lead"/>
    <w:basedOn w:val="Standard"/>
    <w:qFormat/>
    <w:rsid w:val="003944BE"/>
    <w:pPr>
      <w:spacing w:after="240" w:line="360" w:lineRule="auto"/>
    </w:pPr>
    <w:rPr>
      <w:b/>
      <w:sz w:val="22"/>
      <w:szCs w:val="22"/>
      <w:lang w:val="de-DE" w:eastAsia="de-DE"/>
    </w:rPr>
  </w:style>
  <w:style w:type="paragraph" w:customStyle="1" w:styleId="InternormPTZwiti">
    <w:name w:val="Internorm_PT_Zwiti"/>
    <w:basedOn w:val="Standard"/>
    <w:qFormat/>
    <w:rsid w:val="003944BE"/>
    <w:pPr>
      <w:spacing w:line="360" w:lineRule="auto"/>
    </w:pPr>
    <w:rPr>
      <w:b/>
      <w:sz w:val="22"/>
      <w:szCs w:val="22"/>
    </w:rPr>
  </w:style>
  <w:style w:type="paragraph" w:customStyle="1" w:styleId="InternormPTFlietext">
    <w:name w:val="Internorm_PT_Fließtext"/>
    <w:basedOn w:val="Standard"/>
    <w:qFormat/>
    <w:rsid w:val="00B149F6"/>
    <w:pPr>
      <w:spacing w:after="120" w:line="360" w:lineRule="auto"/>
    </w:pPr>
    <w:rPr>
      <w:sz w:val="22"/>
      <w:szCs w:val="22"/>
      <w:lang w:val="de-DE"/>
    </w:rPr>
  </w:style>
  <w:style w:type="paragraph" w:customStyle="1" w:styleId="InternormPTBU">
    <w:name w:val="Internorm_PT_BU"/>
    <w:basedOn w:val="InternormPTZwiti"/>
    <w:qFormat/>
    <w:rsid w:val="00747BA3"/>
    <w:pPr>
      <w:spacing w:after="120" w:line="240" w:lineRule="auto"/>
    </w:pPr>
    <w:rPr>
      <w:b w:val="0"/>
      <w:i/>
      <w:sz w:val="18"/>
    </w:rPr>
  </w:style>
  <w:style w:type="paragraph" w:styleId="Funotentext">
    <w:name w:val="footnote text"/>
    <w:basedOn w:val="Standard"/>
    <w:link w:val="FunotentextZchn"/>
    <w:rsid w:val="00424AF3"/>
  </w:style>
  <w:style w:type="character" w:customStyle="1" w:styleId="FunotentextZchn">
    <w:name w:val="Fußnotentext Zchn"/>
    <w:link w:val="Funotentext"/>
    <w:rsid w:val="00424AF3"/>
    <w:rPr>
      <w:rFonts w:ascii="Arial" w:hAnsi="Arial"/>
      <w:sz w:val="24"/>
      <w:szCs w:val="24"/>
      <w:lang w:val="de-AT" w:eastAsia="de-AT"/>
    </w:rPr>
  </w:style>
  <w:style w:type="character" w:styleId="Funotenzeichen">
    <w:name w:val="footnote reference"/>
    <w:rsid w:val="00424AF3"/>
    <w:rPr>
      <w:vertAlign w:val="superscript"/>
    </w:rPr>
  </w:style>
  <w:style w:type="character" w:styleId="BesuchterLink">
    <w:name w:val="FollowedHyperlink"/>
    <w:rsid w:val="004C41EA"/>
    <w:rPr>
      <w:color w:val="800080"/>
      <w:u w:val="single"/>
    </w:rPr>
  </w:style>
  <w:style w:type="character" w:customStyle="1" w:styleId="fliesstextneu">
    <w:name w:val="fliesstext_neu"/>
    <w:rsid w:val="00B939F2"/>
  </w:style>
  <w:style w:type="paragraph" w:customStyle="1" w:styleId="InternormPTFlietextAufzhlung">
    <w:name w:val="Internorm_PT_Fließtext_Aufzählung"/>
    <w:basedOn w:val="InternormPTFlietext"/>
    <w:qFormat/>
    <w:rsid w:val="0077093A"/>
    <w:pPr>
      <w:numPr>
        <w:numId w:val="7"/>
      </w:numPr>
      <w:spacing w:line="240" w:lineRule="auto"/>
      <w:ind w:left="318" w:hanging="318"/>
    </w:pPr>
  </w:style>
  <w:style w:type="paragraph" w:customStyle="1" w:styleId="FactBox">
    <w:name w:val="Fact_Box"/>
    <w:basedOn w:val="Standard"/>
    <w:qFormat/>
    <w:rsid w:val="00AC287C"/>
    <w:pPr>
      <w:spacing w:before="60" w:after="60"/>
      <w:jc w:val="right"/>
    </w:pPr>
    <w:rPr>
      <w:sz w:val="22"/>
    </w:rPr>
  </w:style>
  <w:style w:type="paragraph" w:customStyle="1" w:styleId="InternormPTBUDateiname">
    <w:name w:val="Internorm_PT_BU_Dateiname"/>
    <w:basedOn w:val="InternormPTBU"/>
    <w:qFormat/>
    <w:rsid w:val="00360BE4"/>
    <w:rPr>
      <w:sz w:val="16"/>
      <w:szCs w:val="16"/>
      <w:lang w:val="de-DE"/>
    </w:rPr>
  </w:style>
  <w:style w:type="paragraph" w:customStyle="1" w:styleId="SkicircusBildunterschrift">
    <w:name w:val="Skicircus_Bildunterschrift"/>
    <w:basedOn w:val="Standard"/>
    <w:qFormat/>
    <w:rsid w:val="000477B2"/>
    <w:pPr>
      <w:spacing w:before="120" w:after="120"/>
    </w:pPr>
    <w:rPr>
      <w:rFonts w:eastAsiaTheme="minorEastAsia" w:cs="Arial"/>
      <w:i/>
      <w:sz w:val="18"/>
      <w:szCs w:val="18"/>
      <w:lang w:val="de-DE" w:eastAsia="de-DE"/>
    </w:rPr>
  </w:style>
  <w:style w:type="paragraph" w:customStyle="1" w:styleId="SkicircusBildunterschriftBildnachweis">
    <w:name w:val="Skicircus_Bildunterschrift_Bildnachweis"/>
    <w:basedOn w:val="SkicircusBildunterschrift"/>
    <w:qFormat/>
    <w:rsid w:val="000477B2"/>
    <w:rPr>
      <w:sz w:val="16"/>
    </w:rPr>
  </w:style>
  <w:style w:type="character" w:styleId="Fett">
    <w:name w:val="Strong"/>
    <w:basedOn w:val="Absatz-Standardschriftart"/>
    <w:qFormat/>
    <w:rsid w:val="004C5311"/>
    <w:rPr>
      <w:b/>
      <w:bCs/>
    </w:rPr>
  </w:style>
  <w:style w:type="paragraph" w:customStyle="1" w:styleId="Default">
    <w:name w:val="Default"/>
    <w:rsid w:val="001D3CB6"/>
    <w:pPr>
      <w:autoSpaceDE w:val="0"/>
      <w:autoSpaceDN w:val="0"/>
      <w:adjustRightInd w:val="0"/>
    </w:pPr>
    <w:rPr>
      <w:rFonts w:ascii="Arial" w:hAnsi="Arial" w:cs="Arial"/>
      <w:color w:val="000000"/>
      <w:sz w:val="24"/>
      <w:szCs w:val="24"/>
    </w:rPr>
  </w:style>
  <w:style w:type="paragraph" w:styleId="Listenabsatz">
    <w:name w:val="List Paragraph"/>
    <w:basedOn w:val="Standard"/>
    <w:rsid w:val="00DC3553"/>
    <w:pPr>
      <w:ind w:left="720"/>
      <w:contextualSpacing/>
    </w:pPr>
  </w:style>
  <w:style w:type="character" w:customStyle="1" w:styleId="apple-converted-space">
    <w:name w:val="apple-converted-space"/>
    <w:basedOn w:val="Absatz-Standardschriftart"/>
    <w:rsid w:val="00ED4716"/>
  </w:style>
  <w:style w:type="character" w:styleId="Kommentarzeichen">
    <w:name w:val="annotation reference"/>
    <w:basedOn w:val="Absatz-Standardschriftart"/>
    <w:semiHidden/>
    <w:unhideWhenUsed/>
    <w:rsid w:val="00461420"/>
    <w:rPr>
      <w:sz w:val="16"/>
      <w:szCs w:val="16"/>
    </w:rPr>
  </w:style>
  <w:style w:type="paragraph" w:styleId="Kommentartext">
    <w:name w:val="annotation text"/>
    <w:basedOn w:val="Standard"/>
    <w:link w:val="KommentartextZchn"/>
    <w:semiHidden/>
    <w:unhideWhenUsed/>
    <w:rsid w:val="00461420"/>
    <w:rPr>
      <w:sz w:val="20"/>
      <w:szCs w:val="20"/>
    </w:rPr>
  </w:style>
  <w:style w:type="character" w:customStyle="1" w:styleId="KommentartextZchn">
    <w:name w:val="Kommentartext Zchn"/>
    <w:basedOn w:val="Absatz-Standardschriftart"/>
    <w:link w:val="Kommentartext"/>
    <w:semiHidden/>
    <w:rsid w:val="00461420"/>
    <w:rPr>
      <w:rFonts w:ascii="Arial" w:hAnsi="Arial"/>
      <w:lang w:val="de-AT" w:eastAsia="de-AT"/>
    </w:rPr>
  </w:style>
  <w:style w:type="paragraph" w:styleId="Kommentarthema">
    <w:name w:val="annotation subject"/>
    <w:basedOn w:val="Kommentartext"/>
    <w:next w:val="Kommentartext"/>
    <w:link w:val="KommentarthemaZchn"/>
    <w:semiHidden/>
    <w:unhideWhenUsed/>
    <w:rsid w:val="00461420"/>
    <w:rPr>
      <w:b/>
      <w:bCs/>
    </w:rPr>
  </w:style>
  <w:style w:type="character" w:customStyle="1" w:styleId="KommentarthemaZchn">
    <w:name w:val="Kommentarthema Zchn"/>
    <w:basedOn w:val="KommentartextZchn"/>
    <w:link w:val="Kommentarthema"/>
    <w:semiHidden/>
    <w:rsid w:val="00461420"/>
    <w:rPr>
      <w:rFonts w:ascii="Arial" w:hAnsi="Arial"/>
      <w:b/>
      <w:bCs/>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04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ick-beziehung-architektu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736D-E43A-45E5-8173-3AB523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5586</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Erweiterung der Holz-Alu-Plattform bei Internorm International</vt:lpstr>
    </vt:vector>
  </TitlesOfParts>
  <Company>Itis4u Informationsservice GmbH</Company>
  <LinksUpToDate>false</LinksUpToDate>
  <CharactersWithSpaces>6344</CharactersWithSpaces>
  <SharedDoc>false</SharedDoc>
  <HLinks>
    <vt:vector size="12" baseType="variant">
      <vt:variant>
        <vt:i4>2556001</vt:i4>
      </vt:variant>
      <vt:variant>
        <vt:i4>0</vt:i4>
      </vt:variant>
      <vt:variant>
        <vt:i4>0</vt:i4>
      </vt:variant>
      <vt:variant>
        <vt:i4>5</vt:i4>
      </vt:variant>
      <vt:variant>
        <vt:lpwstr>http://www.plenos.at/pt_internorm_buerogebauede_traun</vt:lpwstr>
      </vt:variant>
      <vt:variant>
        <vt:lpwstr/>
      </vt:variant>
      <vt:variant>
        <vt:i4>1441884</vt:i4>
      </vt:variant>
      <vt:variant>
        <vt:i4>4055</vt:i4>
      </vt:variant>
      <vt:variant>
        <vt:i4>1025</vt:i4>
      </vt:variant>
      <vt:variant>
        <vt:i4>1</vt:i4>
      </vt:variant>
      <vt:variant>
        <vt:lpwstr>Internorm_Band_OHNE_Claim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Erweiterung der Holz-Alu-Plattform bei Internorm International</dc:title>
  <dc:subject/>
  <dc:creator>IFN Default User</dc:creator>
  <cp:keywords/>
  <dc:description/>
  <cp:lastModifiedBy>Grillmayr Sabrina</cp:lastModifiedBy>
  <cp:revision>2</cp:revision>
  <cp:lastPrinted>2021-04-26T05:23:00Z</cp:lastPrinted>
  <dcterms:created xsi:type="dcterms:W3CDTF">2021-05-27T05:30:00Z</dcterms:created>
  <dcterms:modified xsi:type="dcterms:W3CDTF">2021-05-27T05:30:00Z</dcterms:modified>
</cp:coreProperties>
</file>