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9D0C" w14:textId="77777777" w:rsidR="005C445D" w:rsidRPr="005C445D" w:rsidRDefault="005C445D" w:rsidP="005C445D">
      <w:pPr>
        <w:rPr>
          <w:rFonts w:cs="Arial"/>
          <w:b/>
          <w:sz w:val="32"/>
          <w:szCs w:val="32"/>
        </w:rPr>
      </w:pPr>
      <w:r w:rsidRPr="005C445D">
        <w:rPr>
          <w:rFonts w:cs="Arial"/>
          <w:b/>
          <w:sz w:val="32"/>
          <w:szCs w:val="32"/>
        </w:rPr>
        <w:t>Internorm: Konjunktur beleben und Klima schützen durch thermische Sanierung</w:t>
      </w:r>
    </w:p>
    <w:p w14:paraId="2353C6F4" w14:textId="77777777" w:rsidR="005801CC" w:rsidRPr="005C445D" w:rsidRDefault="00861A82" w:rsidP="005801CC">
      <w:pPr>
        <w:pStyle w:val="InternormPTTitel"/>
        <w:pBdr>
          <w:bottom w:val="single" w:sz="4" w:space="1" w:color="auto"/>
        </w:pBdr>
        <w:rPr>
          <w:sz w:val="22"/>
          <w:szCs w:val="22"/>
        </w:rPr>
      </w:pPr>
      <w:r>
        <w:rPr>
          <w:sz w:val="22"/>
          <w:szCs w:val="22"/>
        </w:rPr>
        <w:t>Sinnvolle</w:t>
      </w:r>
      <w:r w:rsidRPr="005C445D">
        <w:rPr>
          <w:sz w:val="22"/>
          <w:szCs w:val="22"/>
        </w:rPr>
        <w:t xml:space="preserve"> </w:t>
      </w:r>
      <w:r w:rsidR="00552D92" w:rsidRPr="005C445D">
        <w:rPr>
          <w:sz w:val="22"/>
          <w:szCs w:val="22"/>
        </w:rPr>
        <w:t xml:space="preserve">Sanierungsförderungen </w:t>
      </w:r>
      <w:r>
        <w:rPr>
          <w:sz w:val="22"/>
          <w:szCs w:val="22"/>
        </w:rPr>
        <w:t xml:space="preserve">kurbeln </w:t>
      </w:r>
      <w:r w:rsidR="005C445D" w:rsidRPr="005C445D">
        <w:rPr>
          <w:sz w:val="22"/>
          <w:szCs w:val="22"/>
        </w:rPr>
        <w:t xml:space="preserve">die Konjunktur </w:t>
      </w:r>
      <w:r w:rsidR="005C445D">
        <w:rPr>
          <w:sz w:val="22"/>
          <w:szCs w:val="22"/>
        </w:rPr>
        <w:t xml:space="preserve">in </w:t>
      </w:r>
      <w:r w:rsidR="005C445D" w:rsidRPr="005C445D">
        <w:rPr>
          <w:sz w:val="22"/>
          <w:szCs w:val="22"/>
        </w:rPr>
        <w:t xml:space="preserve">Krisenzeiten an, </w:t>
      </w:r>
      <w:r>
        <w:rPr>
          <w:sz w:val="22"/>
          <w:szCs w:val="22"/>
        </w:rPr>
        <w:t xml:space="preserve">stärken </w:t>
      </w:r>
      <w:r w:rsidR="005C445D" w:rsidRPr="005C445D">
        <w:rPr>
          <w:sz w:val="22"/>
          <w:szCs w:val="22"/>
        </w:rPr>
        <w:t xml:space="preserve">die regionale Wirtschaft und </w:t>
      </w:r>
      <w:r>
        <w:rPr>
          <w:sz w:val="22"/>
          <w:szCs w:val="22"/>
        </w:rPr>
        <w:t>vermeide</w:t>
      </w:r>
      <w:r w:rsidR="005F09F9">
        <w:rPr>
          <w:sz w:val="22"/>
          <w:szCs w:val="22"/>
        </w:rPr>
        <w:t>n</w:t>
      </w:r>
      <w:r>
        <w:rPr>
          <w:sz w:val="22"/>
          <w:szCs w:val="22"/>
        </w:rPr>
        <w:t xml:space="preserve"> </w:t>
      </w:r>
      <w:r w:rsidR="00552D92" w:rsidRPr="005C445D">
        <w:rPr>
          <w:sz w:val="22"/>
          <w:szCs w:val="22"/>
        </w:rPr>
        <w:t>CO</w:t>
      </w:r>
      <w:r w:rsidR="00552D92" w:rsidRPr="00B83EFC">
        <w:rPr>
          <w:sz w:val="22"/>
          <w:szCs w:val="22"/>
          <w:vertAlign w:val="subscript"/>
        </w:rPr>
        <w:t>2</w:t>
      </w:r>
      <w:r w:rsidR="00552D92" w:rsidRPr="005C445D">
        <w:rPr>
          <w:sz w:val="22"/>
          <w:szCs w:val="22"/>
        </w:rPr>
        <w:t>-Strafzahlungen</w:t>
      </w:r>
      <w:r>
        <w:rPr>
          <w:sz w:val="22"/>
          <w:szCs w:val="22"/>
        </w:rPr>
        <w:t>.</w:t>
      </w:r>
    </w:p>
    <w:p w14:paraId="60044034" w14:textId="77777777" w:rsidR="005801CC" w:rsidRDefault="005801CC" w:rsidP="005801CC">
      <w:pPr>
        <w:pStyle w:val="InternormPTLead"/>
        <w:spacing w:after="0"/>
        <w:jc w:val="both"/>
      </w:pPr>
    </w:p>
    <w:p w14:paraId="1E1FE242" w14:textId="325699CB" w:rsidR="000769FD" w:rsidRPr="00743FDB" w:rsidRDefault="005C445D" w:rsidP="00C2783B">
      <w:pPr>
        <w:pStyle w:val="InternormPTFlietext"/>
        <w:jc w:val="both"/>
        <w:rPr>
          <w:b/>
          <w:lang w:val="de-AT" w:eastAsia="de-DE"/>
        </w:rPr>
      </w:pPr>
      <w:r>
        <w:rPr>
          <w:b/>
          <w:lang w:val="de-AT" w:eastAsia="de-DE"/>
        </w:rPr>
        <w:t xml:space="preserve">In Krisenzeiten sind positive Wirtschaftsimpulse gefragter denn je. </w:t>
      </w:r>
      <w:r w:rsidR="00F52C8C">
        <w:rPr>
          <w:b/>
          <w:lang w:val="de-AT" w:eastAsia="de-DE"/>
        </w:rPr>
        <w:t xml:space="preserve">Gerade jetzt </w:t>
      </w:r>
      <w:r>
        <w:rPr>
          <w:b/>
          <w:lang w:val="de-AT" w:eastAsia="de-DE"/>
        </w:rPr>
        <w:t xml:space="preserve">gäbe es einen passenden politischen Hebel, der einerseits die Konjunktur belebt und andererseits zum Klimaschutz beiträgt: </w:t>
      </w:r>
      <w:r w:rsidR="00861A82">
        <w:rPr>
          <w:b/>
          <w:lang w:val="de-AT" w:eastAsia="de-DE"/>
        </w:rPr>
        <w:t xml:space="preserve">Durchdachte </w:t>
      </w:r>
      <w:r>
        <w:rPr>
          <w:b/>
          <w:lang w:val="de-AT" w:eastAsia="de-DE"/>
        </w:rPr>
        <w:t>Förderungen im Bereich der thermischen Gebäude</w:t>
      </w:r>
      <w:r w:rsidR="00BC2594">
        <w:rPr>
          <w:b/>
          <w:lang w:val="de-AT" w:eastAsia="de-DE"/>
        </w:rPr>
        <w:t>o</w:t>
      </w:r>
      <w:r>
        <w:rPr>
          <w:b/>
          <w:lang w:val="de-AT" w:eastAsia="de-DE"/>
        </w:rPr>
        <w:t>pt</w:t>
      </w:r>
      <w:r w:rsidR="00BC2594">
        <w:rPr>
          <w:b/>
          <w:lang w:val="de-AT" w:eastAsia="de-DE"/>
        </w:rPr>
        <w:t>i</w:t>
      </w:r>
      <w:r>
        <w:rPr>
          <w:b/>
          <w:lang w:val="de-AT" w:eastAsia="de-DE"/>
        </w:rPr>
        <w:t xml:space="preserve">mierung. </w:t>
      </w:r>
      <w:r w:rsidR="00BC2594">
        <w:rPr>
          <w:b/>
          <w:lang w:val="de-AT" w:eastAsia="de-DE"/>
        </w:rPr>
        <w:t>G</w:t>
      </w:r>
      <w:r>
        <w:rPr>
          <w:b/>
          <w:lang w:val="de-AT" w:eastAsia="de-DE"/>
        </w:rPr>
        <w:t xml:space="preserve">leichzeitig </w:t>
      </w:r>
      <w:r w:rsidR="00BC2594">
        <w:rPr>
          <w:b/>
          <w:lang w:val="de-AT" w:eastAsia="de-DE"/>
        </w:rPr>
        <w:t>würde</w:t>
      </w:r>
      <w:r w:rsidR="00180D9B">
        <w:rPr>
          <w:b/>
          <w:lang w:val="de-AT" w:eastAsia="de-DE"/>
        </w:rPr>
        <w:t xml:space="preserve"> eine Steigerung der Sanierungsquote und die damit einhergehenden CO</w:t>
      </w:r>
      <w:r w:rsidR="00180D9B" w:rsidRPr="00B83EFC">
        <w:rPr>
          <w:b/>
          <w:vertAlign w:val="subscript"/>
          <w:lang w:val="de-AT" w:eastAsia="de-DE"/>
        </w:rPr>
        <w:t>2</w:t>
      </w:r>
      <w:r w:rsidR="00180D9B">
        <w:rPr>
          <w:b/>
          <w:lang w:val="de-AT" w:eastAsia="de-DE"/>
        </w:rPr>
        <w:t>-Reduktionen</w:t>
      </w:r>
      <w:r w:rsidR="008B03E7">
        <w:rPr>
          <w:b/>
          <w:lang w:val="de-AT" w:eastAsia="de-DE"/>
        </w:rPr>
        <w:t xml:space="preserve"> </w:t>
      </w:r>
      <w:r>
        <w:rPr>
          <w:b/>
          <w:lang w:val="de-AT" w:eastAsia="de-DE"/>
        </w:rPr>
        <w:t xml:space="preserve">drohende </w:t>
      </w:r>
      <w:r w:rsidR="008B03E7">
        <w:rPr>
          <w:b/>
          <w:lang w:val="de-AT" w:eastAsia="de-DE"/>
        </w:rPr>
        <w:t xml:space="preserve">Strafzahlungen durch </w:t>
      </w:r>
      <w:r w:rsidR="00FD4887">
        <w:rPr>
          <w:b/>
          <w:lang w:val="de-AT" w:eastAsia="de-DE"/>
        </w:rPr>
        <w:t>ein</w:t>
      </w:r>
      <w:r w:rsidR="00870773">
        <w:rPr>
          <w:b/>
          <w:lang w:val="de-AT" w:eastAsia="de-DE"/>
        </w:rPr>
        <w:t xml:space="preserve">e </w:t>
      </w:r>
      <w:r w:rsidR="008B03E7">
        <w:rPr>
          <w:b/>
          <w:lang w:val="de-AT" w:eastAsia="de-DE"/>
        </w:rPr>
        <w:t xml:space="preserve">Verfehlung der Klimaziele </w:t>
      </w:r>
      <w:r>
        <w:rPr>
          <w:b/>
          <w:lang w:val="de-AT" w:eastAsia="de-DE"/>
        </w:rPr>
        <w:t>für Österreich entscheidend verringer</w:t>
      </w:r>
      <w:r w:rsidR="00180D9B">
        <w:rPr>
          <w:b/>
          <w:lang w:val="de-AT" w:eastAsia="de-DE"/>
        </w:rPr>
        <w:t>n</w:t>
      </w:r>
      <w:r w:rsidR="008B03E7">
        <w:rPr>
          <w:b/>
          <w:lang w:val="de-AT" w:eastAsia="de-DE"/>
        </w:rPr>
        <w:t>.</w:t>
      </w:r>
      <w:r>
        <w:rPr>
          <w:b/>
          <w:lang w:val="de-AT" w:eastAsia="de-DE"/>
        </w:rPr>
        <w:t xml:space="preserve"> Internorm plädiert daher für einfache und leicht zugängliche Fördermaßnahmen, die </w:t>
      </w:r>
      <w:r w:rsidR="00743FDB">
        <w:rPr>
          <w:b/>
          <w:lang w:val="de-AT" w:eastAsia="de-DE"/>
        </w:rPr>
        <w:t xml:space="preserve">gleichzeitig </w:t>
      </w:r>
      <w:r>
        <w:rPr>
          <w:b/>
          <w:lang w:val="de-AT" w:eastAsia="de-DE"/>
        </w:rPr>
        <w:t>ausreichend und langfristig dotiert sind.</w:t>
      </w:r>
      <w:r w:rsidR="008B03E7">
        <w:rPr>
          <w:b/>
          <w:lang w:val="de-AT" w:eastAsia="de-DE"/>
        </w:rPr>
        <w:t xml:space="preserve"> </w:t>
      </w:r>
      <w:r w:rsidR="00A52D3F" w:rsidRPr="00A52D3F">
        <w:rPr>
          <w:b/>
          <w:lang w:val="de-AT" w:eastAsia="de-DE"/>
        </w:rPr>
        <w:t xml:space="preserve">„Jeder Euro, der in die Gebäudesanierung investiert wird, kommt </w:t>
      </w:r>
      <w:r w:rsidR="00BC2594">
        <w:rPr>
          <w:b/>
          <w:lang w:val="de-AT" w:eastAsia="de-DE"/>
        </w:rPr>
        <w:t>mehrfach</w:t>
      </w:r>
      <w:r w:rsidR="00A52D3F" w:rsidRPr="00A52D3F">
        <w:rPr>
          <w:b/>
          <w:lang w:val="de-AT" w:eastAsia="de-DE"/>
        </w:rPr>
        <w:t xml:space="preserve"> zurück</w:t>
      </w:r>
      <w:r w:rsidR="00180D9B">
        <w:rPr>
          <w:b/>
          <w:lang w:val="de-AT" w:eastAsia="de-DE"/>
        </w:rPr>
        <w:t>.</w:t>
      </w:r>
      <w:r w:rsidR="00A52D3F" w:rsidRPr="00A52D3F">
        <w:rPr>
          <w:b/>
          <w:lang w:val="de-AT" w:eastAsia="de-DE"/>
        </w:rPr>
        <w:t xml:space="preserve"> </w:t>
      </w:r>
      <w:r w:rsidR="00180D9B">
        <w:rPr>
          <w:b/>
          <w:lang w:val="de-AT" w:eastAsia="de-DE"/>
        </w:rPr>
        <w:t>S</w:t>
      </w:r>
      <w:r w:rsidR="00A52D3F" w:rsidRPr="00A52D3F">
        <w:rPr>
          <w:b/>
          <w:lang w:val="de-AT" w:eastAsia="de-DE"/>
        </w:rPr>
        <w:t xml:space="preserve">ei es durch Steuern und Abgaben oder durch vermiedene Strafzahlungen und geringeren Energieverbrauch. Zudem fließen bei der thermischen Sanierung rund 90 Prozent in die regionale Wertschöpfung, was unsere krisengebeutelte Wirtschaft </w:t>
      </w:r>
      <w:r w:rsidR="00A52D3F">
        <w:rPr>
          <w:b/>
          <w:lang w:val="de-AT" w:eastAsia="de-DE"/>
        </w:rPr>
        <w:t xml:space="preserve">derzeit </w:t>
      </w:r>
      <w:r w:rsidR="00A52D3F" w:rsidRPr="00A52D3F">
        <w:rPr>
          <w:b/>
          <w:lang w:val="de-AT" w:eastAsia="de-DE"/>
        </w:rPr>
        <w:t xml:space="preserve">dringend benötigen würde“, </w:t>
      </w:r>
      <w:r w:rsidR="00B82ED3">
        <w:rPr>
          <w:b/>
          <w:lang w:val="de-AT" w:eastAsia="de-DE"/>
        </w:rPr>
        <w:t>erklärt</w:t>
      </w:r>
      <w:r w:rsidR="00A52D3F" w:rsidRPr="00A52D3F">
        <w:rPr>
          <w:b/>
          <w:lang w:val="de-AT" w:eastAsia="de-DE"/>
        </w:rPr>
        <w:t xml:space="preserve"> </w:t>
      </w:r>
      <w:r w:rsidR="00A52D3F">
        <w:rPr>
          <w:b/>
          <w:lang w:val="de-AT" w:eastAsia="de-DE"/>
        </w:rPr>
        <w:t xml:space="preserve">Internorm-Miteigentümer </w:t>
      </w:r>
      <w:r w:rsidR="00A52D3F" w:rsidRPr="00A52D3F">
        <w:rPr>
          <w:b/>
          <w:lang w:val="de-AT" w:eastAsia="de-DE"/>
        </w:rPr>
        <w:t>Christian Klinger.</w:t>
      </w:r>
      <w:r w:rsidR="00BC2594">
        <w:rPr>
          <w:b/>
          <w:lang w:val="de-AT" w:eastAsia="de-DE"/>
        </w:rPr>
        <w:tab/>
      </w:r>
      <w:r>
        <w:rPr>
          <w:b/>
          <w:lang w:val="de-AT" w:eastAsia="de-DE"/>
        </w:rPr>
        <w:br/>
      </w:r>
    </w:p>
    <w:p w14:paraId="4837CFDF" w14:textId="5B2E8271" w:rsidR="00861A82" w:rsidRDefault="005C445D" w:rsidP="00743FDB">
      <w:pPr>
        <w:pStyle w:val="InternormPTFlietext"/>
        <w:jc w:val="both"/>
        <w:rPr>
          <w:bCs/>
          <w:lang w:val="de-AT" w:eastAsia="de-DE"/>
        </w:rPr>
      </w:pPr>
      <w:proofErr w:type="spellStart"/>
      <w:r>
        <w:rPr>
          <w:b/>
          <w:lang w:val="de-AT" w:eastAsia="de-DE"/>
        </w:rPr>
        <w:t>W</w:t>
      </w:r>
      <w:r w:rsidR="00F61401">
        <w:rPr>
          <w:b/>
          <w:lang w:val="de-AT" w:eastAsia="de-DE"/>
        </w:rPr>
        <w:t>i</w:t>
      </w:r>
      <w:r>
        <w:rPr>
          <w:b/>
          <w:lang w:val="de-AT" w:eastAsia="de-DE"/>
        </w:rPr>
        <w:t>n</w:t>
      </w:r>
      <w:proofErr w:type="spellEnd"/>
      <w:r>
        <w:rPr>
          <w:b/>
          <w:lang w:val="de-AT" w:eastAsia="de-DE"/>
        </w:rPr>
        <w:t>-</w:t>
      </w:r>
      <w:proofErr w:type="spellStart"/>
      <w:r>
        <w:rPr>
          <w:b/>
          <w:lang w:val="de-AT" w:eastAsia="de-DE"/>
        </w:rPr>
        <w:t>Win</w:t>
      </w:r>
      <w:proofErr w:type="spellEnd"/>
      <w:r>
        <w:rPr>
          <w:b/>
          <w:lang w:val="de-AT" w:eastAsia="de-DE"/>
        </w:rPr>
        <w:t>-</w:t>
      </w:r>
      <w:proofErr w:type="spellStart"/>
      <w:r>
        <w:rPr>
          <w:b/>
          <w:lang w:val="de-AT" w:eastAsia="de-DE"/>
        </w:rPr>
        <w:t>Win</w:t>
      </w:r>
      <w:proofErr w:type="spellEnd"/>
      <w:r>
        <w:rPr>
          <w:b/>
          <w:lang w:val="de-AT" w:eastAsia="de-DE"/>
        </w:rPr>
        <w:t xml:space="preserve">-Situation </w:t>
      </w:r>
      <w:r w:rsidR="000769FD">
        <w:rPr>
          <w:b/>
          <w:lang w:val="de-AT" w:eastAsia="de-DE"/>
        </w:rPr>
        <w:t>in Krisenzeiten</w:t>
      </w:r>
      <w:r w:rsidR="00743FDB">
        <w:rPr>
          <w:b/>
          <w:lang w:val="de-AT" w:eastAsia="de-DE"/>
        </w:rPr>
        <w:tab/>
      </w:r>
      <w:r w:rsidR="00180D9B">
        <w:rPr>
          <w:b/>
          <w:lang w:val="de-AT" w:eastAsia="de-DE"/>
        </w:rPr>
        <w:br/>
      </w:r>
      <w:r w:rsidRPr="005C445D">
        <w:rPr>
          <w:bCs/>
          <w:lang w:val="de-AT" w:eastAsia="de-DE"/>
        </w:rPr>
        <w:t>Die österreichische Wirtschaft ist durch die seit März anhaltende Corona-Pandemie stark getroffen</w:t>
      </w:r>
      <w:r w:rsidR="005F09F9">
        <w:rPr>
          <w:bCs/>
          <w:lang w:val="de-AT" w:eastAsia="de-DE"/>
        </w:rPr>
        <w:t xml:space="preserve"> und es bedarf umfassender Konzepte, um diese Krisensituation bestmöglich zu bewältigen.</w:t>
      </w:r>
      <w:r w:rsidRPr="005C445D">
        <w:rPr>
          <w:bCs/>
          <w:lang w:val="de-AT" w:eastAsia="de-DE"/>
        </w:rPr>
        <w:t xml:space="preserve"> </w:t>
      </w:r>
      <w:r w:rsidR="0072556E">
        <w:rPr>
          <w:bCs/>
          <w:lang w:val="de-AT" w:eastAsia="de-DE"/>
        </w:rPr>
        <w:t>Eine s</w:t>
      </w:r>
      <w:r w:rsidR="005F09F9">
        <w:rPr>
          <w:bCs/>
          <w:lang w:val="de-AT" w:eastAsia="de-DE"/>
        </w:rPr>
        <w:t xml:space="preserve">tarke Wirkung würde die Investition in die Sanierung von Gebäuden zeigen, denn: </w:t>
      </w:r>
      <w:r w:rsidRPr="005C445D">
        <w:rPr>
          <w:bCs/>
          <w:lang w:val="de-AT" w:eastAsia="de-DE"/>
        </w:rPr>
        <w:t xml:space="preserve">Durch ein unbürokratisches Fördersystem zur thermischen Sanierung könnte eine </w:t>
      </w:r>
      <w:proofErr w:type="spellStart"/>
      <w:r w:rsidRPr="005C445D">
        <w:rPr>
          <w:bCs/>
          <w:lang w:val="de-AT" w:eastAsia="de-DE"/>
        </w:rPr>
        <w:t>Win</w:t>
      </w:r>
      <w:proofErr w:type="spellEnd"/>
      <w:r w:rsidRPr="005C445D">
        <w:rPr>
          <w:bCs/>
          <w:lang w:val="de-AT" w:eastAsia="de-DE"/>
        </w:rPr>
        <w:t>-</w:t>
      </w:r>
      <w:proofErr w:type="spellStart"/>
      <w:r w:rsidRPr="005C445D">
        <w:rPr>
          <w:bCs/>
          <w:lang w:val="de-AT" w:eastAsia="de-DE"/>
        </w:rPr>
        <w:t>Win</w:t>
      </w:r>
      <w:proofErr w:type="spellEnd"/>
      <w:r w:rsidRPr="005C445D">
        <w:rPr>
          <w:bCs/>
          <w:lang w:val="de-AT" w:eastAsia="de-DE"/>
        </w:rPr>
        <w:t>-</w:t>
      </w:r>
      <w:proofErr w:type="spellStart"/>
      <w:r w:rsidRPr="005C445D">
        <w:rPr>
          <w:bCs/>
          <w:lang w:val="de-AT" w:eastAsia="de-DE"/>
        </w:rPr>
        <w:t>Win</w:t>
      </w:r>
      <w:proofErr w:type="spellEnd"/>
      <w:r w:rsidRPr="005C445D">
        <w:rPr>
          <w:bCs/>
          <w:lang w:val="de-AT" w:eastAsia="de-DE"/>
        </w:rPr>
        <w:t>-Situation geschaffen werden</w:t>
      </w:r>
      <w:r w:rsidR="000769FD">
        <w:rPr>
          <w:bCs/>
          <w:lang w:val="de-AT" w:eastAsia="de-DE"/>
        </w:rPr>
        <w:t xml:space="preserve">, die dringend </w:t>
      </w:r>
      <w:r w:rsidR="005F09F9">
        <w:rPr>
          <w:bCs/>
          <w:lang w:val="de-AT" w:eastAsia="de-DE"/>
        </w:rPr>
        <w:t xml:space="preserve">jene </w:t>
      </w:r>
      <w:r w:rsidR="000769FD">
        <w:rPr>
          <w:bCs/>
          <w:lang w:val="de-AT" w:eastAsia="de-DE"/>
        </w:rPr>
        <w:t>notwendigen Investitionsimpulse beisteuert, die Österreich aus der Krise herausmanövrier</w:t>
      </w:r>
      <w:r w:rsidR="0072556E">
        <w:rPr>
          <w:bCs/>
          <w:lang w:val="de-AT" w:eastAsia="de-DE"/>
        </w:rPr>
        <w:t>en.</w:t>
      </w:r>
      <w:r w:rsidRPr="005C445D">
        <w:rPr>
          <w:bCs/>
          <w:lang w:val="de-AT" w:eastAsia="de-DE"/>
        </w:rPr>
        <w:t xml:space="preserve"> </w:t>
      </w:r>
      <w:r w:rsidR="00EB609E">
        <w:rPr>
          <w:bCs/>
          <w:lang w:val="de-AT" w:eastAsia="de-DE"/>
        </w:rPr>
        <w:tab/>
      </w:r>
      <w:r w:rsidR="00EB609E">
        <w:rPr>
          <w:bCs/>
          <w:lang w:val="de-AT" w:eastAsia="de-DE"/>
        </w:rPr>
        <w:br/>
      </w:r>
      <w:r w:rsidR="00180D9B">
        <w:rPr>
          <w:bCs/>
          <w:lang w:val="de-AT" w:eastAsia="de-DE"/>
        </w:rPr>
        <w:t>Einerseits</w:t>
      </w:r>
      <w:r w:rsidRPr="005C445D">
        <w:rPr>
          <w:bCs/>
          <w:lang w:val="de-AT" w:eastAsia="de-DE"/>
        </w:rPr>
        <w:t xml:space="preserve"> w</w:t>
      </w:r>
      <w:r w:rsidR="00BC2594">
        <w:rPr>
          <w:bCs/>
          <w:lang w:val="de-AT" w:eastAsia="de-DE"/>
        </w:rPr>
        <w:t xml:space="preserve">ürde </w:t>
      </w:r>
      <w:r w:rsidR="00BC42FB">
        <w:rPr>
          <w:bCs/>
          <w:lang w:val="de-AT" w:eastAsia="de-DE"/>
        </w:rPr>
        <w:t xml:space="preserve">eine </w:t>
      </w:r>
      <w:r w:rsidR="000769FD">
        <w:rPr>
          <w:bCs/>
          <w:lang w:val="de-AT" w:eastAsia="de-DE"/>
        </w:rPr>
        <w:t xml:space="preserve">verstärkte Sanierungstätigkeit </w:t>
      </w:r>
      <w:r w:rsidRPr="005C445D">
        <w:rPr>
          <w:bCs/>
          <w:lang w:val="de-AT" w:eastAsia="de-DE"/>
        </w:rPr>
        <w:t xml:space="preserve">die Konjunktur </w:t>
      </w:r>
      <w:r w:rsidR="00F52C8C">
        <w:rPr>
          <w:bCs/>
          <w:lang w:val="de-AT" w:eastAsia="de-DE"/>
        </w:rPr>
        <w:t>durch eine</w:t>
      </w:r>
      <w:r w:rsidR="005F09F9">
        <w:rPr>
          <w:bCs/>
          <w:lang w:val="de-AT" w:eastAsia="de-DE"/>
        </w:rPr>
        <w:t xml:space="preserve"> hohe Arbeitsintensität in den</w:t>
      </w:r>
      <w:r w:rsidR="00861A82">
        <w:rPr>
          <w:bCs/>
          <w:lang w:val="de-AT" w:eastAsia="de-DE"/>
        </w:rPr>
        <w:t xml:space="preserve"> regionale</w:t>
      </w:r>
      <w:r w:rsidR="005F09F9">
        <w:rPr>
          <w:bCs/>
          <w:lang w:val="de-AT" w:eastAsia="de-DE"/>
        </w:rPr>
        <w:t>n</w:t>
      </w:r>
      <w:r w:rsidR="00861A82">
        <w:rPr>
          <w:bCs/>
          <w:lang w:val="de-AT" w:eastAsia="de-DE"/>
        </w:rPr>
        <w:t xml:space="preserve"> Wertschöpfungsketten</w:t>
      </w:r>
      <w:r w:rsidR="000769FD">
        <w:rPr>
          <w:bCs/>
          <w:lang w:val="de-AT" w:eastAsia="de-DE"/>
        </w:rPr>
        <w:t xml:space="preserve"> vor allem</w:t>
      </w:r>
      <w:r w:rsidR="00861A82">
        <w:rPr>
          <w:bCs/>
          <w:lang w:val="de-AT" w:eastAsia="de-DE"/>
        </w:rPr>
        <w:t xml:space="preserve"> im </w:t>
      </w:r>
      <w:r w:rsidR="000769FD">
        <w:rPr>
          <w:bCs/>
          <w:lang w:val="de-AT" w:eastAsia="de-DE"/>
        </w:rPr>
        <w:t>Inl</w:t>
      </w:r>
      <w:r w:rsidR="00861A82">
        <w:rPr>
          <w:bCs/>
          <w:lang w:val="de-AT" w:eastAsia="de-DE"/>
        </w:rPr>
        <w:t xml:space="preserve">and </w:t>
      </w:r>
      <w:r w:rsidRPr="005C445D">
        <w:rPr>
          <w:bCs/>
          <w:lang w:val="de-AT" w:eastAsia="de-DE"/>
        </w:rPr>
        <w:t>beleb</w:t>
      </w:r>
      <w:r w:rsidR="00F52C8C">
        <w:rPr>
          <w:bCs/>
          <w:lang w:val="de-AT" w:eastAsia="de-DE"/>
        </w:rPr>
        <w:t>en</w:t>
      </w:r>
      <w:r w:rsidR="00EB609E">
        <w:rPr>
          <w:bCs/>
          <w:lang w:val="de-AT" w:eastAsia="de-DE"/>
        </w:rPr>
        <w:t>. Die dafür</w:t>
      </w:r>
      <w:r w:rsidR="005F09F9">
        <w:rPr>
          <w:bCs/>
          <w:lang w:val="de-AT" w:eastAsia="de-DE"/>
        </w:rPr>
        <w:t xml:space="preserve"> notwendige </w:t>
      </w:r>
      <w:r w:rsidR="0072556E">
        <w:rPr>
          <w:bCs/>
          <w:lang w:val="de-AT" w:eastAsia="de-DE"/>
        </w:rPr>
        <w:t>Arbeitskraft</w:t>
      </w:r>
      <w:r w:rsidR="000769FD">
        <w:rPr>
          <w:bCs/>
          <w:lang w:val="de-AT" w:eastAsia="de-DE"/>
        </w:rPr>
        <w:t xml:space="preserve"> schafft </w:t>
      </w:r>
      <w:r w:rsidR="0072556E">
        <w:rPr>
          <w:bCs/>
          <w:lang w:val="de-AT" w:eastAsia="de-DE"/>
        </w:rPr>
        <w:t>und sichert</w:t>
      </w:r>
      <w:r w:rsidR="00861A82">
        <w:rPr>
          <w:bCs/>
          <w:lang w:val="de-AT" w:eastAsia="de-DE"/>
        </w:rPr>
        <w:t xml:space="preserve"> </w:t>
      </w:r>
      <w:r w:rsidRPr="005C445D">
        <w:rPr>
          <w:bCs/>
          <w:lang w:val="de-AT" w:eastAsia="de-DE"/>
        </w:rPr>
        <w:t>Arbeitsplätze</w:t>
      </w:r>
      <w:r w:rsidR="00EB609E">
        <w:rPr>
          <w:bCs/>
          <w:lang w:val="de-AT" w:eastAsia="de-DE"/>
        </w:rPr>
        <w:t>, zudem lukriert</w:t>
      </w:r>
      <w:r w:rsidR="000769FD">
        <w:rPr>
          <w:bCs/>
          <w:lang w:val="de-AT" w:eastAsia="de-DE"/>
        </w:rPr>
        <w:t xml:space="preserve"> der Staat </w:t>
      </w:r>
      <w:r w:rsidRPr="005C445D">
        <w:rPr>
          <w:bCs/>
          <w:lang w:val="de-AT" w:eastAsia="de-DE"/>
        </w:rPr>
        <w:t xml:space="preserve">steuerliche Mehreinnahmen. </w:t>
      </w:r>
      <w:r w:rsidR="00180D9B">
        <w:rPr>
          <w:bCs/>
          <w:lang w:val="de-AT" w:eastAsia="de-DE"/>
        </w:rPr>
        <w:t>Andererseits</w:t>
      </w:r>
      <w:r w:rsidRPr="005C445D">
        <w:rPr>
          <w:bCs/>
          <w:lang w:val="de-AT" w:eastAsia="de-DE"/>
        </w:rPr>
        <w:t xml:space="preserve"> </w:t>
      </w:r>
      <w:r w:rsidR="00180D9B">
        <w:rPr>
          <w:bCs/>
          <w:lang w:val="de-AT" w:eastAsia="de-DE"/>
        </w:rPr>
        <w:t>erhöhen Sanierungsmaßnahmen</w:t>
      </w:r>
      <w:r w:rsidRPr="005C445D">
        <w:rPr>
          <w:bCs/>
          <w:lang w:val="de-AT" w:eastAsia="de-DE"/>
        </w:rPr>
        <w:t xml:space="preserve"> die Energieeffizienz im Gebäudebereich bei gleichzeitig reduziertem CO</w:t>
      </w:r>
      <w:r w:rsidRPr="00B83EFC">
        <w:rPr>
          <w:bCs/>
          <w:vertAlign w:val="subscript"/>
          <w:lang w:val="de-AT" w:eastAsia="de-DE"/>
        </w:rPr>
        <w:t>2</w:t>
      </w:r>
      <w:r w:rsidRPr="005C445D">
        <w:rPr>
          <w:bCs/>
          <w:lang w:val="de-AT" w:eastAsia="de-DE"/>
        </w:rPr>
        <w:t>-Aufkommen.</w:t>
      </w:r>
      <w:r w:rsidR="005A2B55">
        <w:rPr>
          <w:bCs/>
          <w:lang w:val="de-AT" w:eastAsia="de-DE"/>
        </w:rPr>
        <w:t xml:space="preserve"> Dies würde </w:t>
      </w:r>
      <w:r w:rsidR="000769FD">
        <w:rPr>
          <w:bCs/>
          <w:lang w:val="de-AT" w:eastAsia="de-DE"/>
        </w:rPr>
        <w:t>nicht nur ein</w:t>
      </w:r>
      <w:r w:rsidR="0072556E">
        <w:rPr>
          <w:bCs/>
          <w:lang w:val="de-AT" w:eastAsia="de-DE"/>
        </w:rPr>
        <w:t>en</w:t>
      </w:r>
      <w:r w:rsidR="000769FD">
        <w:rPr>
          <w:bCs/>
          <w:lang w:val="de-AT" w:eastAsia="de-DE"/>
        </w:rPr>
        <w:t xml:space="preserve"> wichtige</w:t>
      </w:r>
      <w:r w:rsidR="0072556E">
        <w:rPr>
          <w:bCs/>
          <w:lang w:val="de-AT" w:eastAsia="de-DE"/>
        </w:rPr>
        <w:t>n</w:t>
      </w:r>
      <w:r w:rsidR="000769FD">
        <w:rPr>
          <w:bCs/>
          <w:lang w:val="de-AT" w:eastAsia="de-DE"/>
        </w:rPr>
        <w:t xml:space="preserve"> Hebel zur Erreichung der ambitionierten Klimaziele darstellen, sondern auch </w:t>
      </w:r>
      <w:r w:rsidR="005A2B55">
        <w:rPr>
          <w:bCs/>
          <w:lang w:val="de-AT" w:eastAsia="de-DE"/>
        </w:rPr>
        <w:t>die drohenden Strafzahlungen für Österreich durch eine Verfehlung der</w:t>
      </w:r>
      <w:r w:rsidR="000769FD">
        <w:rPr>
          <w:bCs/>
          <w:lang w:val="de-AT" w:eastAsia="de-DE"/>
        </w:rPr>
        <w:t>selben</w:t>
      </w:r>
      <w:r w:rsidR="005A2B55">
        <w:rPr>
          <w:bCs/>
          <w:lang w:val="de-AT" w:eastAsia="de-DE"/>
        </w:rPr>
        <w:t xml:space="preserve"> bis 2030</w:t>
      </w:r>
      <w:r w:rsidRPr="005C445D">
        <w:rPr>
          <w:bCs/>
          <w:lang w:val="de-AT" w:eastAsia="de-DE"/>
        </w:rPr>
        <w:t xml:space="preserve"> </w:t>
      </w:r>
      <w:r w:rsidR="005A2B55">
        <w:rPr>
          <w:bCs/>
          <w:lang w:val="de-AT" w:eastAsia="de-DE"/>
        </w:rPr>
        <w:t xml:space="preserve">drastisch senken. </w:t>
      </w:r>
    </w:p>
    <w:p w14:paraId="34C97490" w14:textId="5AB1C7E9" w:rsidR="00BC2594" w:rsidRPr="00EB609E" w:rsidRDefault="00EB609E" w:rsidP="00C2783B">
      <w:pPr>
        <w:pStyle w:val="InternormPTFlietext"/>
        <w:jc w:val="both"/>
        <w:rPr>
          <w:bCs/>
          <w:lang w:val="de-AT" w:eastAsia="de-DE"/>
        </w:rPr>
      </w:pPr>
      <w:r>
        <w:rPr>
          <w:bCs/>
          <w:lang w:val="de-AT" w:eastAsia="de-DE"/>
        </w:rPr>
        <w:lastRenderedPageBreak/>
        <w:t>Darüber hinaus</w:t>
      </w:r>
      <w:r w:rsidR="00861A82">
        <w:rPr>
          <w:bCs/>
          <w:lang w:val="de-AT" w:eastAsia="de-DE"/>
        </w:rPr>
        <w:t xml:space="preserve"> erhöht </w:t>
      </w:r>
      <w:r w:rsidR="000769FD">
        <w:rPr>
          <w:bCs/>
          <w:lang w:val="de-AT" w:eastAsia="de-DE"/>
        </w:rPr>
        <w:t xml:space="preserve">thermische Sanierung </w:t>
      </w:r>
      <w:r w:rsidR="00861A82">
        <w:rPr>
          <w:bCs/>
          <w:lang w:val="de-AT" w:eastAsia="de-DE"/>
        </w:rPr>
        <w:t>die Wohngesundheit und de</w:t>
      </w:r>
      <w:r w:rsidR="000769FD">
        <w:rPr>
          <w:bCs/>
          <w:lang w:val="de-AT" w:eastAsia="de-DE"/>
        </w:rPr>
        <w:t>n</w:t>
      </w:r>
      <w:r w:rsidR="00861A82">
        <w:rPr>
          <w:bCs/>
          <w:lang w:val="de-AT" w:eastAsia="de-DE"/>
        </w:rPr>
        <w:t xml:space="preserve"> </w:t>
      </w:r>
      <w:r w:rsidR="000769FD">
        <w:rPr>
          <w:bCs/>
          <w:lang w:val="de-AT" w:eastAsia="de-DE"/>
        </w:rPr>
        <w:t>Wohnko</w:t>
      </w:r>
      <w:r w:rsidR="00861A82">
        <w:rPr>
          <w:bCs/>
          <w:lang w:val="de-AT" w:eastAsia="de-DE"/>
        </w:rPr>
        <w:t>mfort</w:t>
      </w:r>
      <w:r w:rsidR="005C445D" w:rsidRPr="005C445D">
        <w:rPr>
          <w:bCs/>
          <w:lang w:val="de-AT" w:eastAsia="de-DE"/>
        </w:rPr>
        <w:t xml:space="preserve"> </w:t>
      </w:r>
      <w:r w:rsidR="000769FD">
        <w:rPr>
          <w:bCs/>
          <w:lang w:val="de-AT" w:eastAsia="de-DE"/>
        </w:rPr>
        <w:t>der Menschen</w:t>
      </w:r>
      <w:r w:rsidR="005C445D" w:rsidRPr="005C445D">
        <w:rPr>
          <w:bCs/>
          <w:lang w:val="de-AT" w:eastAsia="de-DE"/>
        </w:rPr>
        <w:t xml:space="preserve"> – </w:t>
      </w:r>
      <w:r w:rsidR="00861A82">
        <w:rPr>
          <w:bCs/>
          <w:lang w:val="de-AT" w:eastAsia="de-DE"/>
        </w:rPr>
        <w:t xml:space="preserve">ein Umstand, der besonders </w:t>
      </w:r>
      <w:r w:rsidR="000769FD">
        <w:rPr>
          <w:bCs/>
          <w:lang w:val="de-AT" w:eastAsia="de-DE"/>
        </w:rPr>
        <w:t xml:space="preserve">während der </w:t>
      </w:r>
      <w:r w:rsidR="00743FDB">
        <w:rPr>
          <w:bCs/>
          <w:lang w:val="de-AT" w:eastAsia="de-DE"/>
        </w:rPr>
        <w:t>Ausgangsbeschränkungen</w:t>
      </w:r>
      <w:r w:rsidR="00861A82">
        <w:rPr>
          <w:bCs/>
          <w:lang w:val="de-AT" w:eastAsia="de-DE"/>
        </w:rPr>
        <w:t xml:space="preserve"> </w:t>
      </w:r>
      <w:r w:rsidR="000769FD">
        <w:rPr>
          <w:bCs/>
          <w:lang w:val="de-AT" w:eastAsia="de-DE"/>
        </w:rPr>
        <w:t>vermehrt</w:t>
      </w:r>
      <w:r w:rsidR="00861A82">
        <w:rPr>
          <w:bCs/>
          <w:lang w:val="de-AT" w:eastAsia="de-DE"/>
        </w:rPr>
        <w:t xml:space="preserve"> in das Bewusstsein der Menschen gedrungen ist. </w:t>
      </w:r>
      <w:r w:rsidR="00A52D3F">
        <w:rPr>
          <w:lang w:val="de-AT"/>
        </w:rPr>
        <w:t>„</w:t>
      </w:r>
      <w:r w:rsidR="00A52D3F" w:rsidRPr="002C6DBA">
        <w:rPr>
          <w:lang w:val="de-AT"/>
        </w:rPr>
        <w:t>Während des Lockdowns</w:t>
      </w:r>
      <w:r w:rsidR="000769FD">
        <w:rPr>
          <w:lang w:val="de-AT"/>
        </w:rPr>
        <w:t xml:space="preserve"> mussten</w:t>
      </w:r>
      <w:r w:rsidR="00A52D3F" w:rsidRPr="002C6DBA">
        <w:rPr>
          <w:lang w:val="de-AT"/>
        </w:rPr>
        <w:t xml:space="preserve"> die Menschen viel Zeit zuhause </w:t>
      </w:r>
      <w:r w:rsidR="000769FD">
        <w:rPr>
          <w:lang w:val="de-AT"/>
        </w:rPr>
        <w:t>verbringen</w:t>
      </w:r>
      <w:r w:rsidR="00A52D3F" w:rsidRPr="002C6DBA">
        <w:rPr>
          <w:lang w:val="de-AT"/>
        </w:rPr>
        <w:t xml:space="preserve">. Dies hat vielen die Gelegenheit gegeben, ihr Eigenheim </w:t>
      </w:r>
      <w:r w:rsidR="000769FD">
        <w:rPr>
          <w:lang w:val="de-AT"/>
        </w:rPr>
        <w:t>intensiver zu erleben, etwaige Schwächen</w:t>
      </w:r>
      <w:r w:rsidR="00A52D3F" w:rsidRPr="002C6DBA">
        <w:rPr>
          <w:lang w:val="de-AT"/>
        </w:rPr>
        <w:t xml:space="preserve"> zu betrachten und eventuelle Verbesserungspotenziale zu erkennen. </w:t>
      </w:r>
      <w:r w:rsidR="00A52D3F">
        <w:rPr>
          <w:lang w:val="de-AT"/>
        </w:rPr>
        <w:t xml:space="preserve">Dieses Momentum sollten wir </w:t>
      </w:r>
      <w:r w:rsidR="000769FD">
        <w:rPr>
          <w:lang w:val="de-AT"/>
        </w:rPr>
        <w:t xml:space="preserve">jetzt </w:t>
      </w:r>
      <w:r w:rsidR="00A52D3F">
        <w:rPr>
          <w:lang w:val="de-AT"/>
        </w:rPr>
        <w:t>nutzen, um den energetischen Gebäudestandard in Österreich energieeffizienter und somit auch nachhaltiger zu machen“, so Christian Klinger.</w:t>
      </w:r>
      <w:r>
        <w:rPr>
          <w:lang w:val="de-AT"/>
        </w:rPr>
        <w:tab/>
      </w:r>
      <w:r>
        <w:rPr>
          <w:bCs/>
          <w:lang w:val="de-AT" w:eastAsia="de-DE"/>
        </w:rPr>
        <w:br/>
      </w:r>
    </w:p>
    <w:p w14:paraId="7F515BBA" w14:textId="2BDE6D6B" w:rsidR="00EB609E" w:rsidRPr="00EB609E" w:rsidRDefault="005C445D" w:rsidP="00872ACB">
      <w:pPr>
        <w:pStyle w:val="InternormPTFlietext"/>
        <w:jc w:val="both"/>
        <w:rPr>
          <w:lang w:val="de-AT" w:eastAsia="de-DE"/>
        </w:rPr>
      </w:pPr>
      <w:r>
        <w:rPr>
          <w:b/>
          <w:lang w:val="de-AT" w:eastAsia="de-DE"/>
        </w:rPr>
        <w:t>Stärkung der regionalen Wirtschaft in Krisenzeiten</w:t>
      </w:r>
      <w:r>
        <w:rPr>
          <w:b/>
          <w:lang w:val="de-AT" w:eastAsia="de-DE"/>
        </w:rPr>
        <w:tab/>
      </w:r>
      <w:r w:rsidR="005A2B55">
        <w:rPr>
          <w:b/>
          <w:lang w:val="de-AT" w:eastAsia="de-DE"/>
        </w:rPr>
        <w:br/>
      </w:r>
      <w:r w:rsidR="005A2B55" w:rsidRPr="008B571E">
        <w:rPr>
          <w:bCs/>
          <w:lang w:val="de-AT" w:eastAsia="de-DE"/>
        </w:rPr>
        <w:t xml:space="preserve">Dass attraktive Fördersysteme im Bereich der thermischen Sanierung nachhaltig wirken, zeigen Erfahrungen aus </w:t>
      </w:r>
      <w:r w:rsidR="00180D9B">
        <w:rPr>
          <w:bCs/>
          <w:lang w:val="de-AT" w:eastAsia="de-DE"/>
        </w:rPr>
        <w:t xml:space="preserve">der </w:t>
      </w:r>
      <w:r w:rsidR="005A2B55" w:rsidRPr="008B571E">
        <w:rPr>
          <w:bCs/>
          <w:lang w:val="de-AT" w:eastAsia="de-DE"/>
        </w:rPr>
        <w:t xml:space="preserve">Vergangenheit: Laut einer Studie des </w:t>
      </w:r>
      <w:r w:rsidR="0000511F">
        <w:rPr>
          <w:bCs/>
          <w:lang w:val="de-AT" w:eastAsia="de-DE"/>
        </w:rPr>
        <w:t>„</w:t>
      </w:r>
      <w:r w:rsidR="005A2B55" w:rsidRPr="008B571E">
        <w:rPr>
          <w:bCs/>
          <w:lang w:val="de-AT" w:eastAsia="de-DE"/>
        </w:rPr>
        <w:t xml:space="preserve">Austrian Panel </w:t>
      </w:r>
      <w:proofErr w:type="spellStart"/>
      <w:r w:rsidR="005A2B55" w:rsidRPr="008B571E">
        <w:rPr>
          <w:bCs/>
          <w:lang w:val="de-AT" w:eastAsia="de-DE"/>
        </w:rPr>
        <w:t>for</w:t>
      </w:r>
      <w:proofErr w:type="spellEnd"/>
      <w:r w:rsidR="005A2B55" w:rsidRPr="008B571E">
        <w:rPr>
          <w:bCs/>
          <w:lang w:val="de-AT" w:eastAsia="de-DE"/>
        </w:rPr>
        <w:t xml:space="preserve"> </w:t>
      </w:r>
      <w:proofErr w:type="spellStart"/>
      <w:r w:rsidR="005A2B55" w:rsidRPr="008B571E">
        <w:rPr>
          <w:bCs/>
          <w:lang w:val="de-AT" w:eastAsia="de-DE"/>
        </w:rPr>
        <w:t>Climate</w:t>
      </w:r>
      <w:proofErr w:type="spellEnd"/>
      <w:r w:rsidR="005A2B55" w:rsidRPr="008B571E">
        <w:rPr>
          <w:bCs/>
          <w:lang w:val="de-AT" w:eastAsia="de-DE"/>
        </w:rPr>
        <w:t xml:space="preserve"> Change</w:t>
      </w:r>
      <w:r w:rsidR="0000511F">
        <w:rPr>
          <w:bCs/>
          <w:lang w:val="de-AT" w:eastAsia="de-DE"/>
        </w:rPr>
        <w:t>“</w:t>
      </w:r>
      <w:r w:rsidR="005A2B55" w:rsidRPr="008B571E">
        <w:rPr>
          <w:bCs/>
          <w:lang w:val="de-AT" w:eastAsia="de-DE"/>
        </w:rPr>
        <w:t xml:space="preserve"> hat alleine der Sanierungsscheck des Bundes 2013 mit einem Einsatz von 132,2 Millionen an Fördermitteln nachhaltige Investitionen im Wert von 847 Millionen unterstützt. Insgesamt wurden dabei 12.375 Arbeitsplätze gesichert. </w:t>
      </w:r>
      <w:r w:rsidR="008B571E" w:rsidRPr="008B571E">
        <w:rPr>
          <w:bCs/>
          <w:lang w:val="de-AT" w:eastAsia="de-DE"/>
        </w:rPr>
        <w:t xml:space="preserve">Auf Basis mehrerer Studien ist </w:t>
      </w:r>
      <w:r w:rsidR="00180D9B">
        <w:rPr>
          <w:bCs/>
          <w:lang w:val="de-AT" w:eastAsia="de-DE"/>
        </w:rPr>
        <w:t xml:space="preserve">im Sanierungssektor </w:t>
      </w:r>
      <w:r w:rsidR="008B571E" w:rsidRPr="008B571E">
        <w:rPr>
          <w:bCs/>
          <w:lang w:val="de-AT" w:eastAsia="de-DE"/>
        </w:rPr>
        <w:t xml:space="preserve">von einem Investitionshebel öffentlicher Mittel von </w:t>
      </w:r>
      <w:r w:rsidR="00180D9B">
        <w:rPr>
          <w:bCs/>
          <w:lang w:val="de-AT" w:eastAsia="de-DE"/>
        </w:rPr>
        <w:t xml:space="preserve">mindestens </w:t>
      </w:r>
      <w:r w:rsidR="008B571E" w:rsidRPr="008B571E">
        <w:rPr>
          <w:bCs/>
          <w:lang w:val="de-AT" w:eastAsia="de-DE"/>
        </w:rPr>
        <w:t xml:space="preserve">1:4 auszugehen. Eine Steigerung der Sanierungsquote ist aber keine aus der Luft </w:t>
      </w:r>
      <w:r w:rsidR="005F09F9" w:rsidRPr="008B571E">
        <w:rPr>
          <w:bCs/>
          <w:lang w:val="de-AT" w:eastAsia="de-DE"/>
        </w:rPr>
        <w:t xml:space="preserve">gegriffene </w:t>
      </w:r>
      <w:r w:rsidR="005F09F9">
        <w:rPr>
          <w:bCs/>
          <w:lang w:val="de-AT" w:eastAsia="de-DE"/>
        </w:rPr>
        <w:t>Forderung</w:t>
      </w:r>
      <w:r w:rsidR="008B571E" w:rsidRPr="008B571E">
        <w:rPr>
          <w:bCs/>
          <w:lang w:val="de-AT" w:eastAsia="de-DE"/>
        </w:rPr>
        <w:t xml:space="preserve">, sondern ist in der #MISSION2030 sowie dem aktuellen Regierungsprogramm mit 3% anvisiert. Derzeit liegt </w:t>
      </w:r>
      <w:r w:rsidR="00180D9B">
        <w:rPr>
          <w:bCs/>
          <w:lang w:val="de-AT" w:eastAsia="de-DE"/>
        </w:rPr>
        <w:t>d</w:t>
      </w:r>
      <w:r w:rsidR="008B571E" w:rsidRPr="008B571E">
        <w:rPr>
          <w:bCs/>
          <w:lang w:val="de-AT" w:eastAsia="de-DE"/>
        </w:rPr>
        <w:t>ie Sanierungsrate bei rund 1%</w:t>
      </w:r>
      <w:r w:rsidR="00B83EFC">
        <w:rPr>
          <w:bCs/>
          <w:lang w:val="de-AT" w:eastAsia="de-DE"/>
        </w:rPr>
        <w:t xml:space="preserve">, was einer </w:t>
      </w:r>
      <w:r w:rsidR="008B571E" w:rsidRPr="008B571E">
        <w:rPr>
          <w:bCs/>
          <w:lang w:val="de-AT" w:eastAsia="de-DE"/>
        </w:rPr>
        <w:t xml:space="preserve">Verdreifachung </w:t>
      </w:r>
      <w:r w:rsidR="00180D9B">
        <w:rPr>
          <w:bCs/>
          <w:lang w:val="de-AT" w:eastAsia="de-DE"/>
        </w:rPr>
        <w:t xml:space="preserve">der </w:t>
      </w:r>
      <w:r w:rsidR="00B83EFC">
        <w:rPr>
          <w:bCs/>
          <w:lang w:val="de-AT" w:eastAsia="de-DE"/>
        </w:rPr>
        <w:t xml:space="preserve">aktuellen </w:t>
      </w:r>
      <w:r w:rsidR="00180D9B">
        <w:rPr>
          <w:bCs/>
          <w:lang w:val="de-AT" w:eastAsia="de-DE"/>
        </w:rPr>
        <w:t xml:space="preserve">Quote </w:t>
      </w:r>
      <w:r w:rsidR="00B83EFC">
        <w:rPr>
          <w:bCs/>
          <w:lang w:val="de-AT" w:eastAsia="de-DE"/>
        </w:rPr>
        <w:t>entspricht</w:t>
      </w:r>
      <w:r w:rsidR="008B571E" w:rsidRPr="008B571E">
        <w:rPr>
          <w:bCs/>
          <w:lang w:val="de-AT" w:eastAsia="de-DE"/>
        </w:rPr>
        <w:t xml:space="preserve">. Der österreichische Klima- und Energiefonds prognostiziert die dadurch </w:t>
      </w:r>
      <w:r w:rsidR="00B83EFC">
        <w:rPr>
          <w:bCs/>
          <w:lang w:val="de-AT" w:eastAsia="de-DE"/>
        </w:rPr>
        <w:t>zu generierende</w:t>
      </w:r>
      <w:r w:rsidR="008B571E" w:rsidRPr="008B571E">
        <w:rPr>
          <w:bCs/>
          <w:lang w:val="de-AT" w:eastAsia="de-DE"/>
        </w:rPr>
        <w:t xml:space="preserve"> Wertschöpfung auf 2,6 Milliarden pro Jahr bei einer Schaffung von 30.000 Arbeitsplätzen. </w:t>
      </w:r>
      <w:r w:rsidR="00180D9B">
        <w:rPr>
          <w:bCs/>
          <w:lang w:val="de-AT" w:eastAsia="de-DE"/>
        </w:rPr>
        <w:t>Und dies durch Maßnahmen</w:t>
      </w:r>
      <w:r w:rsidR="008B571E" w:rsidRPr="008B571E">
        <w:rPr>
          <w:bCs/>
          <w:lang w:val="de-AT" w:eastAsia="de-DE"/>
        </w:rPr>
        <w:t>, d</w:t>
      </w:r>
      <w:r w:rsidR="00180D9B">
        <w:rPr>
          <w:bCs/>
          <w:lang w:val="de-AT" w:eastAsia="de-DE"/>
        </w:rPr>
        <w:t>ie</w:t>
      </w:r>
      <w:r w:rsidR="008B571E" w:rsidRPr="008B571E">
        <w:rPr>
          <w:bCs/>
          <w:lang w:val="de-AT" w:eastAsia="de-DE"/>
        </w:rPr>
        <w:t xml:space="preserve"> </w:t>
      </w:r>
      <w:r w:rsidR="00EB609E">
        <w:rPr>
          <w:bCs/>
          <w:lang w:val="de-AT" w:eastAsia="de-DE"/>
        </w:rPr>
        <w:t>Gebäude nachhaltiger machen</w:t>
      </w:r>
      <w:r w:rsidR="00180D9B">
        <w:rPr>
          <w:bCs/>
          <w:lang w:val="de-AT" w:eastAsia="de-DE"/>
        </w:rPr>
        <w:t xml:space="preserve"> </w:t>
      </w:r>
      <w:r w:rsidR="008B571E" w:rsidRPr="008B571E">
        <w:rPr>
          <w:bCs/>
          <w:lang w:val="de-AT" w:eastAsia="de-DE"/>
        </w:rPr>
        <w:t xml:space="preserve">und </w:t>
      </w:r>
      <w:r w:rsidR="00E20362">
        <w:rPr>
          <w:bCs/>
          <w:lang w:val="de-AT" w:eastAsia="de-DE"/>
        </w:rPr>
        <w:t xml:space="preserve">somit </w:t>
      </w:r>
      <w:r w:rsidR="008B571E" w:rsidRPr="008B571E">
        <w:rPr>
          <w:bCs/>
          <w:lang w:val="de-AT" w:eastAsia="de-DE"/>
        </w:rPr>
        <w:t>zum Klimaschutz beitr</w:t>
      </w:r>
      <w:r w:rsidR="00180D9B">
        <w:rPr>
          <w:bCs/>
          <w:lang w:val="de-AT" w:eastAsia="de-DE"/>
        </w:rPr>
        <w:t>agen</w:t>
      </w:r>
      <w:r w:rsidR="008B571E" w:rsidRPr="008B571E">
        <w:rPr>
          <w:bCs/>
          <w:lang w:val="de-AT" w:eastAsia="de-DE"/>
        </w:rPr>
        <w:t>.</w:t>
      </w:r>
      <w:r w:rsidR="0072556E">
        <w:rPr>
          <w:bCs/>
          <w:lang w:val="de-AT" w:eastAsia="de-DE"/>
        </w:rPr>
        <w:br/>
      </w:r>
      <w:r w:rsidR="0072556E">
        <w:rPr>
          <w:bCs/>
          <w:lang w:val="de-AT" w:eastAsia="de-DE"/>
        </w:rPr>
        <w:br/>
      </w:r>
      <w:r w:rsidR="00743FDB">
        <w:rPr>
          <w:b/>
          <w:lang w:val="de-AT" w:eastAsia="de-DE"/>
        </w:rPr>
        <w:t>Nicht sanierte Gebäude sind Energiefresser</w:t>
      </w:r>
      <w:r w:rsidR="00743FDB">
        <w:rPr>
          <w:b/>
          <w:lang w:val="de-AT" w:eastAsia="de-DE"/>
        </w:rPr>
        <w:tab/>
      </w:r>
      <w:r w:rsidR="00743FDB">
        <w:rPr>
          <w:b/>
          <w:lang w:val="de-AT" w:eastAsia="de-DE"/>
        </w:rPr>
        <w:br/>
      </w:r>
      <w:r w:rsidR="00743FDB" w:rsidRPr="007D0B0A">
        <w:rPr>
          <w:bCs/>
          <w:lang w:val="de-AT" w:eastAsia="de-DE"/>
        </w:rPr>
        <w:t>40%</w:t>
      </w:r>
      <w:r w:rsidR="00743FDB">
        <w:rPr>
          <w:b/>
          <w:lang w:val="de-AT" w:eastAsia="de-DE"/>
        </w:rPr>
        <w:t xml:space="preserve"> </w:t>
      </w:r>
      <w:r w:rsidR="00743FDB">
        <w:rPr>
          <w:bCs/>
          <w:lang w:val="de-AT" w:eastAsia="de-DE"/>
        </w:rPr>
        <w:t>des europäischen Energiebedarfs und 36% der energiebedingten Treibhausgasemissionen stammen laut eine</w:t>
      </w:r>
      <w:r w:rsidR="00F52C8C">
        <w:rPr>
          <w:bCs/>
          <w:lang w:val="de-AT" w:eastAsia="de-DE"/>
        </w:rPr>
        <w:t>m</w:t>
      </w:r>
      <w:r w:rsidR="00743FDB">
        <w:rPr>
          <w:bCs/>
          <w:lang w:val="de-AT" w:eastAsia="de-DE"/>
        </w:rPr>
        <w:t xml:space="preserve"> aktuellen </w:t>
      </w:r>
      <w:r w:rsidR="00F52C8C">
        <w:rPr>
          <w:bCs/>
          <w:lang w:val="de-AT" w:eastAsia="de-DE"/>
        </w:rPr>
        <w:t xml:space="preserve">Report des </w:t>
      </w:r>
      <w:r w:rsidR="00743FDB" w:rsidRPr="00F52C8C">
        <w:rPr>
          <w:bCs/>
          <w:lang w:val="de-AT" w:eastAsia="de-DE"/>
        </w:rPr>
        <w:t xml:space="preserve">„International </w:t>
      </w:r>
      <w:proofErr w:type="spellStart"/>
      <w:r w:rsidR="00743FDB" w:rsidRPr="00F52C8C">
        <w:rPr>
          <w:bCs/>
          <w:lang w:val="de-AT" w:eastAsia="de-DE"/>
        </w:rPr>
        <w:t>Re</w:t>
      </w:r>
      <w:r w:rsidR="00F86385" w:rsidRPr="00F52C8C">
        <w:rPr>
          <w:bCs/>
          <w:lang w:val="de-AT" w:eastAsia="de-DE"/>
        </w:rPr>
        <w:t>s</w:t>
      </w:r>
      <w:r w:rsidR="00743FDB" w:rsidRPr="00F52C8C">
        <w:rPr>
          <w:bCs/>
          <w:lang w:val="de-AT" w:eastAsia="de-DE"/>
        </w:rPr>
        <w:t>ource</w:t>
      </w:r>
      <w:proofErr w:type="spellEnd"/>
      <w:r w:rsidR="00743FDB" w:rsidRPr="00F52C8C">
        <w:rPr>
          <w:bCs/>
          <w:lang w:val="de-AT" w:eastAsia="de-DE"/>
        </w:rPr>
        <w:t xml:space="preserve"> Panel</w:t>
      </w:r>
      <w:r w:rsidR="00F52C8C" w:rsidRPr="00F52C8C">
        <w:rPr>
          <w:bCs/>
          <w:lang w:val="de-AT" w:eastAsia="de-DE"/>
        </w:rPr>
        <w:t xml:space="preserve">“ </w:t>
      </w:r>
      <w:r w:rsidR="00743FDB" w:rsidRPr="00F52C8C">
        <w:rPr>
          <w:bCs/>
          <w:lang w:val="de-AT" w:eastAsia="de-DE"/>
        </w:rPr>
        <w:t>aus</w:t>
      </w:r>
      <w:r w:rsidR="00743FDB">
        <w:rPr>
          <w:bCs/>
          <w:lang w:val="de-AT" w:eastAsia="de-DE"/>
        </w:rPr>
        <w:t xml:space="preserve"> dem Gebäudesektor. Gleichzeitig sieht der Klimazielplan der EU eine Reduktion der Treibhausgasemissionen von 55% bis zum Jahr 2030 vor. In Österreich werden nach einem Bericht des Bundesministeriums für Nachhaltigkeit und Tourismus 27% des Endenergiebedarfs für Raumwärme, Warmwasser und Kühlung in Gebäuden aufgewendet. Von den CO</w:t>
      </w:r>
      <w:r w:rsidR="00743FDB" w:rsidRPr="00743FDB">
        <w:rPr>
          <w:bCs/>
          <w:vertAlign w:val="subscript"/>
          <w:lang w:val="de-AT" w:eastAsia="de-DE"/>
        </w:rPr>
        <w:t>2</w:t>
      </w:r>
      <w:r w:rsidR="00743FDB">
        <w:rPr>
          <w:bCs/>
          <w:lang w:val="de-AT" w:eastAsia="de-DE"/>
        </w:rPr>
        <w:t xml:space="preserve">-Emissionen fallen 88% auf private Haushalte. Die derzeitige Sanierungsquote von 1% reicht für die Erreichung der ambitionierten Klimaziele bei weitem nicht aus. </w:t>
      </w:r>
      <w:r w:rsidR="00743FDB">
        <w:rPr>
          <w:lang w:val="de-AT" w:eastAsia="de-DE"/>
        </w:rPr>
        <w:t>Dass umfangreiches Sanierungspotenzial vorhanden ist, zeigt eine Statistik Austria</w:t>
      </w:r>
      <w:r w:rsidR="00B83EFC">
        <w:rPr>
          <w:lang w:val="de-AT" w:eastAsia="de-DE"/>
        </w:rPr>
        <w:t>-Erhebung</w:t>
      </w:r>
      <w:r w:rsidR="00743FDB">
        <w:rPr>
          <w:lang w:val="de-AT" w:eastAsia="de-DE"/>
        </w:rPr>
        <w:t>: In Österreich wurden rund drei Viertel der Gebäude vor 1990 errichtet</w:t>
      </w:r>
      <w:r w:rsidR="00B83EFC">
        <w:rPr>
          <w:lang w:val="de-AT" w:eastAsia="de-DE"/>
        </w:rPr>
        <w:t xml:space="preserve">, wovon mehr </w:t>
      </w:r>
      <w:r w:rsidR="00743FDB">
        <w:rPr>
          <w:lang w:val="de-AT" w:eastAsia="de-DE"/>
        </w:rPr>
        <w:t>als 60 Prozent aus energetischer Sicht akut sanierungsbedürftig</w:t>
      </w:r>
      <w:r w:rsidR="006A16A0">
        <w:rPr>
          <w:lang w:val="de-AT" w:eastAsia="de-DE"/>
        </w:rPr>
        <w:t xml:space="preserve"> </w:t>
      </w:r>
      <w:r w:rsidR="00B83EFC">
        <w:rPr>
          <w:lang w:val="de-AT" w:eastAsia="de-DE"/>
        </w:rPr>
        <w:t xml:space="preserve">sind </w:t>
      </w:r>
      <w:r w:rsidR="006A16A0">
        <w:rPr>
          <w:lang w:val="de-AT" w:eastAsia="de-DE"/>
        </w:rPr>
        <w:t>– insgesamt sind dies österreichweit 2,5 Millionen Wohneinheiten</w:t>
      </w:r>
      <w:r w:rsidR="00743FDB">
        <w:rPr>
          <w:lang w:val="de-AT" w:eastAsia="de-DE"/>
        </w:rPr>
        <w:t>.</w:t>
      </w:r>
    </w:p>
    <w:p w14:paraId="4D9E5B48" w14:textId="10D63730" w:rsidR="00681BA2" w:rsidRPr="00EB609E" w:rsidRDefault="008929C5" w:rsidP="00EB609E">
      <w:pPr>
        <w:pStyle w:val="InternormPTFlietext"/>
        <w:jc w:val="both"/>
        <w:rPr>
          <w:b/>
          <w:lang w:val="de-AT" w:eastAsia="de-DE"/>
        </w:rPr>
      </w:pPr>
      <w:r>
        <w:rPr>
          <w:b/>
          <w:lang w:val="de-AT" w:eastAsia="de-DE"/>
        </w:rPr>
        <w:lastRenderedPageBreak/>
        <w:t xml:space="preserve">Wirksamer </w:t>
      </w:r>
      <w:r w:rsidR="00CA2FB2">
        <w:rPr>
          <w:b/>
          <w:lang w:val="de-AT" w:eastAsia="de-DE"/>
        </w:rPr>
        <w:t>Umwelts</w:t>
      </w:r>
      <w:r>
        <w:rPr>
          <w:b/>
          <w:lang w:val="de-AT" w:eastAsia="de-DE"/>
        </w:rPr>
        <w:t>chutz</w:t>
      </w:r>
      <w:r w:rsidR="008B571E">
        <w:rPr>
          <w:b/>
          <w:lang w:val="de-AT" w:eastAsia="de-DE"/>
        </w:rPr>
        <w:t xml:space="preserve"> und Vermeidung von Strafzahlungen</w:t>
      </w:r>
      <w:r>
        <w:rPr>
          <w:b/>
          <w:lang w:val="de-AT" w:eastAsia="de-DE"/>
        </w:rPr>
        <w:tab/>
      </w:r>
      <w:r w:rsidR="00C2783B">
        <w:rPr>
          <w:b/>
          <w:lang w:val="de-AT" w:eastAsia="de-DE"/>
        </w:rPr>
        <w:br/>
      </w:r>
      <w:r w:rsidR="00CD5005">
        <w:rPr>
          <w:lang w:val="de-AT" w:eastAsia="de-DE"/>
        </w:rPr>
        <w:t xml:space="preserve">Laut einer Studie der </w:t>
      </w:r>
      <w:r w:rsidR="00E67338">
        <w:rPr>
          <w:lang w:val="de-AT" w:eastAsia="de-DE"/>
        </w:rPr>
        <w:t>d</w:t>
      </w:r>
      <w:r w:rsidR="00CD5005" w:rsidRPr="00CD5005">
        <w:rPr>
          <w:lang w:val="de-AT" w:eastAsia="de-DE"/>
        </w:rPr>
        <w:t>eutsche</w:t>
      </w:r>
      <w:r w:rsidR="00CD5005">
        <w:rPr>
          <w:lang w:val="de-AT" w:eastAsia="de-DE"/>
        </w:rPr>
        <w:t>n</w:t>
      </w:r>
      <w:r w:rsidR="00CD5005" w:rsidRPr="00CD5005">
        <w:rPr>
          <w:lang w:val="de-AT" w:eastAsia="de-DE"/>
        </w:rPr>
        <w:t xml:space="preserve"> Energieagentur </w:t>
      </w:r>
      <w:r w:rsidR="00E67338">
        <w:rPr>
          <w:lang w:val="de-AT" w:eastAsia="de-DE"/>
        </w:rPr>
        <w:t>„</w:t>
      </w:r>
      <w:proofErr w:type="spellStart"/>
      <w:r w:rsidR="00CD5005" w:rsidRPr="00CD5005">
        <w:rPr>
          <w:lang w:val="de-AT" w:eastAsia="de-DE"/>
        </w:rPr>
        <w:t>dena</w:t>
      </w:r>
      <w:proofErr w:type="spellEnd"/>
      <w:r w:rsidR="00CD5005">
        <w:rPr>
          <w:lang w:val="de-AT" w:eastAsia="de-DE"/>
        </w:rPr>
        <w:t>“</w:t>
      </w:r>
      <w:r w:rsidR="00CD5005" w:rsidRPr="00CD5005">
        <w:rPr>
          <w:lang w:val="de-AT" w:eastAsia="de-DE"/>
        </w:rPr>
        <w:t xml:space="preserve"> </w:t>
      </w:r>
      <w:r w:rsidR="00CD5005">
        <w:rPr>
          <w:lang w:val="de-AT" w:eastAsia="de-DE"/>
        </w:rPr>
        <w:t>könnten d</w:t>
      </w:r>
      <w:r w:rsidR="00872ACB">
        <w:rPr>
          <w:lang w:val="de-AT" w:eastAsia="de-DE"/>
        </w:rPr>
        <w:t xml:space="preserve">urch </w:t>
      </w:r>
      <w:r w:rsidR="0072556E">
        <w:rPr>
          <w:lang w:val="de-AT" w:eastAsia="de-DE"/>
        </w:rPr>
        <w:t xml:space="preserve">umfassende </w:t>
      </w:r>
      <w:r w:rsidR="00872ACB">
        <w:rPr>
          <w:lang w:val="de-AT" w:eastAsia="de-DE"/>
        </w:rPr>
        <w:t xml:space="preserve">thermische Sanierungsmaßnahmen </w:t>
      </w:r>
      <w:r w:rsidR="00CD5005">
        <w:rPr>
          <w:lang w:val="de-AT" w:eastAsia="de-DE"/>
        </w:rPr>
        <w:t xml:space="preserve">mehr als </w:t>
      </w:r>
      <w:r w:rsidR="00861A82">
        <w:rPr>
          <w:lang w:val="de-AT" w:eastAsia="de-DE"/>
        </w:rPr>
        <w:t>76%</w:t>
      </w:r>
      <w:r w:rsidR="00CD5005">
        <w:rPr>
          <w:lang w:val="de-AT" w:eastAsia="de-DE"/>
        </w:rPr>
        <w:t xml:space="preserve"> des Energiebedarfs eingespart werden</w:t>
      </w:r>
      <w:r w:rsidR="00872ACB">
        <w:rPr>
          <w:lang w:val="de-AT" w:eastAsia="de-DE"/>
        </w:rPr>
        <w:t>.</w:t>
      </w:r>
      <w:r w:rsidR="00CA2FB2">
        <w:rPr>
          <w:lang w:val="de-AT" w:eastAsia="de-DE"/>
        </w:rPr>
        <w:t xml:space="preserve"> </w:t>
      </w:r>
      <w:r w:rsidR="00180D9B">
        <w:rPr>
          <w:lang w:val="de-AT" w:eastAsia="de-DE"/>
        </w:rPr>
        <w:t xml:space="preserve">Dies würde </w:t>
      </w:r>
      <w:r w:rsidR="00861A82">
        <w:rPr>
          <w:lang w:val="de-AT" w:eastAsia="de-DE"/>
        </w:rPr>
        <w:t xml:space="preserve">nicht nur </w:t>
      </w:r>
      <w:r w:rsidR="00180D9B">
        <w:rPr>
          <w:lang w:val="de-AT" w:eastAsia="de-DE"/>
        </w:rPr>
        <w:t>zum Umweltschutz beitragen</w:t>
      </w:r>
      <w:r w:rsidR="00743FDB">
        <w:rPr>
          <w:lang w:val="de-AT" w:eastAsia="de-DE"/>
        </w:rPr>
        <w:t>,</w:t>
      </w:r>
      <w:r w:rsidR="00180D9B">
        <w:rPr>
          <w:lang w:val="de-AT" w:eastAsia="de-DE"/>
        </w:rPr>
        <w:t xml:space="preserve"> </w:t>
      </w:r>
      <w:r w:rsidR="00522839">
        <w:rPr>
          <w:lang w:val="de-AT" w:eastAsia="de-DE"/>
        </w:rPr>
        <w:t>sondern vor allem unnötige</w:t>
      </w:r>
      <w:r w:rsidR="00743FDB">
        <w:rPr>
          <w:lang w:val="de-AT" w:eastAsia="de-DE"/>
        </w:rPr>
        <w:t xml:space="preserve"> </w:t>
      </w:r>
      <w:r w:rsidR="004D2B50">
        <w:rPr>
          <w:lang w:val="de-AT" w:eastAsia="de-DE"/>
        </w:rPr>
        <w:t xml:space="preserve">Ausgaben vermeiden. </w:t>
      </w:r>
      <w:r w:rsidR="00037EC0">
        <w:rPr>
          <w:lang w:val="de-AT" w:eastAsia="de-DE"/>
        </w:rPr>
        <w:t>Internorm-Miteigentümer und Unternehmenssprecher Christian Klinger fordert daher: „</w:t>
      </w:r>
      <w:r w:rsidR="0057404A">
        <w:rPr>
          <w:lang w:val="de-AT" w:eastAsia="de-DE"/>
        </w:rPr>
        <w:t>Geht man von den heutigen CO</w:t>
      </w:r>
      <w:r w:rsidR="0057404A" w:rsidRPr="0072556E">
        <w:rPr>
          <w:vertAlign w:val="subscript"/>
          <w:lang w:val="de-AT" w:eastAsia="de-DE"/>
        </w:rPr>
        <w:t>2</w:t>
      </w:r>
      <w:r w:rsidR="0057404A">
        <w:rPr>
          <w:lang w:val="de-AT" w:eastAsia="de-DE"/>
        </w:rPr>
        <w:t xml:space="preserve">-Preisen und den prognostizierten Emissionen aus, dann drohen dem Staat Österreich Strafzahlungen in Höhe von bis zu </w:t>
      </w:r>
      <w:r w:rsidR="004C1673">
        <w:rPr>
          <w:lang w:val="de-AT" w:eastAsia="de-DE"/>
        </w:rPr>
        <w:t>zehn</w:t>
      </w:r>
      <w:r w:rsidR="0057404A">
        <w:rPr>
          <w:lang w:val="de-AT" w:eastAsia="de-DE"/>
        </w:rPr>
        <w:t xml:space="preserve"> Milliarden Euro. Geld, das in den Wirtschaftsstandort, Innovation und Bildung wesentlich b</w:t>
      </w:r>
      <w:r w:rsidR="004208CB">
        <w:rPr>
          <w:lang w:val="de-AT" w:eastAsia="de-DE"/>
        </w:rPr>
        <w:t xml:space="preserve">esser investiert werden könnte. </w:t>
      </w:r>
      <w:r w:rsidR="00037EC0">
        <w:rPr>
          <w:lang w:val="de-AT" w:eastAsia="de-DE"/>
        </w:rPr>
        <w:t>Neben den Bereichen</w:t>
      </w:r>
      <w:r w:rsidR="0057404A">
        <w:rPr>
          <w:lang w:val="de-AT" w:eastAsia="de-DE"/>
        </w:rPr>
        <w:t xml:space="preserve"> Industrie,</w:t>
      </w:r>
      <w:r w:rsidR="00037EC0">
        <w:rPr>
          <w:lang w:val="de-AT" w:eastAsia="de-DE"/>
        </w:rPr>
        <w:t xml:space="preserve"> Verkehr und Landwirtschaft bietet der Gebäudesektor</w:t>
      </w:r>
      <w:r w:rsidR="0057404A">
        <w:rPr>
          <w:lang w:val="de-AT" w:eastAsia="de-DE"/>
        </w:rPr>
        <w:t xml:space="preserve"> ein</w:t>
      </w:r>
      <w:r w:rsidR="00037EC0">
        <w:rPr>
          <w:lang w:val="de-AT" w:eastAsia="de-DE"/>
        </w:rPr>
        <w:t xml:space="preserve"> erhebliches Potenzial für CO</w:t>
      </w:r>
      <w:r w:rsidR="00037EC0" w:rsidRPr="0072556E">
        <w:rPr>
          <w:vertAlign w:val="subscript"/>
          <w:lang w:val="de-AT" w:eastAsia="de-DE"/>
        </w:rPr>
        <w:t>2</w:t>
      </w:r>
      <w:r w:rsidR="00037EC0">
        <w:rPr>
          <w:lang w:val="de-AT" w:eastAsia="de-DE"/>
        </w:rPr>
        <w:t xml:space="preserve">-Reduktionen. </w:t>
      </w:r>
      <w:r w:rsidR="00217C76">
        <w:rPr>
          <w:lang w:val="de-AT" w:eastAsia="de-DE"/>
        </w:rPr>
        <w:t>A</w:t>
      </w:r>
      <w:r w:rsidR="00037EC0">
        <w:rPr>
          <w:lang w:val="de-AT" w:eastAsia="de-DE"/>
        </w:rPr>
        <w:t>ttraktive und vor allem unbürokratische Förderungen zur Modernisierung der zahlreichen sanierungsbedürftigen Gebäude</w:t>
      </w:r>
      <w:r w:rsidR="00217C76">
        <w:rPr>
          <w:lang w:val="de-AT" w:eastAsia="de-DE"/>
        </w:rPr>
        <w:t xml:space="preserve"> sind dringend notwendig</w:t>
      </w:r>
      <w:r w:rsidR="008811E6">
        <w:rPr>
          <w:lang w:val="de-AT" w:eastAsia="de-DE"/>
        </w:rPr>
        <w:t>,</w:t>
      </w:r>
      <w:r w:rsidR="00217C76">
        <w:rPr>
          <w:lang w:val="de-AT" w:eastAsia="de-DE"/>
        </w:rPr>
        <w:t xml:space="preserve"> um hier Anreize zu schaffen</w:t>
      </w:r>
      <w:r w:rsidR="004D2B50">
        <w:rPr>
          <w:lang w:val="de-AT" w:eastAsia="de-DE"/>
        </w:rPr>
        <w:t>.“</w:t>
      </w:r>
      <w:r w:rsidR="00E101F9">
        <w:rPr>
          <w:lang w:val="de-AT" w:eastAsia="de-DE"/>
        </w:rPr>
        <w:tab/>
      </w:r>
      <w:r w:rsidR="00EB609E">
        <w:rPr>
          <w:b/>
          <w:lang w:val="de-AT" w:eastAsia="de-DE"/>
        </w:rPr>
        <w:br/>
      </w:r>
      <w:r w:rsidR="00EB609E">
        <w:rPr>
          <w:lang w:val="de-AT"/>
        </w:rPr>
        <w:br/>
      </w:r>
      <w:r w:rsidR="004071ED" w:rsidRPr="00EB609E">
        <w:rPr>
          <w:b/>
          <w:bCs/>
          <w:lang w:val="de-AT"/>
        </w:rPr>
        <w:t>Einfache, leicht zugängliche und langfristige Förderungen als Ziel</w:t>
      </w:r>
      <w:r w:rsidR="004071ED" w:rsidRPr="00EB609E">
        <w:rPr>
          <w:b/>
          <w:bCs/>
          <w:lang w:val="de-AT"/>
        </w:rPr>
        <w:tab/>
      </w:r>
      <w:r w:rsidR="00681BA2">
        <w:rPr>
          <w:lang w:val="de-AT"/>
        </w:rPr>
        <w:br/>
      </w:r>
      <w:r w:rsidR="00681BA2" w:rsidRPr="00681BA2">
        <w:rPr>
          <w:bCs/>
          <w:lang w:val="de-AT"/>
        </w:rPr>
        <w:t>Internorm setzt sich für ein unbürokratische</w:t>
      </w:r>
      <w:r w:rsidR="00522839">
        <w:rPr>
          <w:bCs/>
          <w:lang w:val="de-AT"/>
        </w:rPr>
        <w:t>res</w:t>
      </w:r>
      <w:r w:rsidR="00681BA2" w:rsidRPr="00681BA2">
        <w:rPr>
          <w:bCs/>
          <w:lang w:val="de-AT"/>
        </w:rPr>
        <w:t xml:space="preserve"> Fördersystem ein, das</w:t>
      </w:r>
      <w:r w:rsidR="004D2B50">
        <w:rPr>
          <w:bCs/>
          <w:lang w:val="de-AT"/>
        </w:rPr>
        <w:t xml:space="preserve"> </w:t>
      </w:r>
      <w:r w:rsidR="00EB609E">
        <w:rPr>
          <w:bCs/>
          <w:lang w:val="de-AT"/>
        </w:rPr>
        <w:t>gleichzeitig</w:t>
      </w:r>
      <w:r w:rsidR="004D2B50">
        <w:rPr>
          <w:bCs/>
          <w:lang w:val="de-AT"/>
        </w:rPr>
        <w:t xml:space="preserve"> </w:t>
      </w:r>
      <w:r w:rsidR="00681BA2" w:rsidRPr="00681BA2">
        <w:rPr>
          <w:bCs/>
          <w:lang w:val="de-AT"/>
        </w:rPr>
        <w:t>langfristig angelegt ist. Somit k</w:t>
      </w:r>
      <w:r w:rsidR="004D2B50">
        <w:rPr>
          <w:bCs/>
          <w:lang w:val="de-AT"/>
        </w:rPr>
        <w:t>önnte</w:t>
      </w:r>
      <w:r w:rsidR="00681BA2" w:rsidRPr="00681BA2">
        <w:rPr>
          <w:bCs/>
          <w:lang w:val="de-AT"/>
        </w:rPr>
        <w:t xml:space="preserve"> „</w:t>
      </w:r>
      <w:proofErr w:type="spellStart"/>
      <w:r w:rsidR="00681BA2" w:rsidRPr="00681BA2">
        <w:rPr>
          <w:bCs/>
          <w:lang w:val="de-AT"/>
        </w:rPr>
        <w:t>Bargaining</w:t>
      </w:r>
      <w:proofErr w:type="spellEnd"/>
      <w:r w:rsidR="00681BA2" w:rsidRPr="00681BA2">
        <w:rPr>
          <w:bCs/>
          <w:lang w:val="de-AT"/>
        </w:rPr>
        <w:t xml:space="preserve">“-Effekten </w:t>
      </w:r>
      <w:r w:rsidR="004D2B50">
        <w:rPr>
          <w:bCs/>
          <w:lang w:val="de-AT"/>
        </w:rPr>
        <w:t xml:space="preserve">– das Abwarten auf die nächste oder nächsthöhere Förderung – </w:t>
      </w:r>
      <w:r w:rsidR="00681BA2" w:rsidRPr="00681BA2">
        <w:rPr>
          <w:bCs/>
          <w:lang w:val="de-AT"/>
        </w:rPr>
        <w:t>und</w:t>
      </w:r>
      <w:r w:rsidR="004D2B50">
        <w:rPr>
          <w:bCs/>
          <w:lang w:val="de-AT"/>
        </w:rPr>
        <w:t xml:space="preserve"> </w:t>
      </w:r>
      <w:r w:rsidR="00681BA2" w:rsidRPr="00681BA2">
        <w:rPr>
          <w:bCs/>
          <w:lang w:val="de-AT"/>
        </w:rPr>
        <w:t xml:space="preserve">Umsetzungsengpässen </w:t>
      </w:r>
      <w:r w:rsidR="00861A82">
        <w:rPr>
          <w:bCs/>
          <w:lang w:val="de-AT"/>
        </w:rPr>
        <w:t xml:space="preserve">auf Montageseite </w:t>
      </w:r>
      <w:r w:rsidR="00681BA2" w:rsidRPr="00681BA2">
        <w:rPr>
          <w:bCs/>
          <w:lang w:val="de-AT"/>
        </w:rPr>
        <w:t>vor</w:t>
      </w:r>
      <w:r w:rsidR="00066F23">
        <w:rPr>
          <w:bCs/>
          <w:lang w:val="de-AT"/>
        </w:rPr>
        <w:t>ge</w:t>
      </w:r>
      <w:r w:rsidR="00681BA2" w:rsidRPr="00681BA2">
        <w:rPr>
          <w:bCs/>
          <w:lang w:val="de-AT"/>
        </w:rPr>
        <w:t>beug</w:t>
      </w:r>
      <w:r w:rsidR="004D2B50">
        <w:rPr>
          <w:bCs/>
          <w:lang w:val="de-AT"/>
        </w:rPr>
        <w:t>t werd</w:t>
      </w:r>
      <w:r w:rsidR="00681BA2" w:rsidRPr="00681BA2">
        <w:rPr>
          <w:bCs/>
          <w:lang w:val="de-AT"/>
        </w:rPr>
        <w:t xml:space="preserve">en. Zudem plädiert </w:t>
      </w:r>
      <w:r w:rsidR="00861A82">
        <w:rPr>
          <w:bCs/>
          <w:lang w:val="de-AT"/>
        </w:rPr>
        <w:t xml:space="preserve">Klinger </w:t>
      </w:r>
      <w:r w:rsidR="00681BA2" w:rsidRPr="00681BA2">
        <w:rPr>
          <w:bCs/>
          <w:lang w:val="de-AT"/>
        </w:rPr>
        <w:t>für nach Einkommen differenzierte Förde</w:t>
      </w:r>
      <w:r w:rsidR="00861A82">
        <w:rPr>
          <w:bCs/>
          <w:lang w:val="de-AT"/>
        </w:rPr>
        <w:t>rma</w:t>
      </w:r>
      <w:r w:rsidR="002A0C7C">
        <w:rPr>
          <w:bCs/>
          <w:lang w:val="de-AT"/>
        </w:rPr>
        <w:t>ß</w:t>
      </w:r>
      <w:r w:rsidR="00861A82">
        <w:rPr>
          <w:bCs/>
          <w:lang w:val="de-AT"/>
        </w:rPr>
        <w:t>nahmen</w:t>
      </w:r>
      <w:r w:rsidR="00681BA2" w:rsidRPr="00681BA2">
        <w:rPr>
          <w:bCs/>
          <w:lang w:val="de-AT"/>
        </w:rPr>
        <w:t xml:space="preserve">, Werkstoffunabhängigkeit zur Wahrung der Konsumenteninteressen und eine Entbürokratisierung des </w:t>
      </w:r>
      <w:r w:rsidR="00861A82">
        <w:rPr>
          <w:bCs/>
          <w:lang w:val="de-AT"/>
        </w:rPr>
        <w:t xml:space="preserve">derzeitigen </w:t>
      </w:r>
      <w:r w:rsidR="00681BA2" w:rsidRPr="00681BA2">
        <w:rPr>
          <w:bCs/>
          <w:lang w:val="de-AT"/>
        </w:rPr>
        <w:t>Energieausweise</w:t>
      </w:r>
      <w:r w:rsidR="00861A82">
        <w:rPr>
          <w:bCs/>
          <w:lang w:val="de-AT"/>
        </w:rPr>
        <w:t>s.</w:t>
      </w:r>
      <w:r w:rsidR="00681BA2" w:rsidRPr="00681BA2">
        <w:rPr>
          <w:bCs/>
          <w:lang w:val="de-AT"/>
        </w:rPr>
        <w:t xml:space="preserve"> </w:t>
      </w:r>
      <w:r w:rsidR="00861A82">
        <w:rPr>
          <w:bCs/>
          <w:lang w:val="de-AT"/>
        </w:rPr>
        <w:t>D</w:t>
      </w:r>
      <w:r w:rsidR="00681BA2" w:rsidRPr="00681BA2">
        <w:rPr>
          <w:bCs/>
          <w:lang w:val="de-AT"/>
        </w:rPr>
        <w:t>urch zertifizierte Produkte mit nachgewiesenen Leistungswerten</w:t>
      </w:r>
      <w:r w:rsidR="00861A82">
        <w:rPr>
          <w:bCs/>
          <w:lang w:val="de-AT"/>
        </w:rPr>
        <w:t xml:space="preserve"> und professioneller Montage könnte der aufwendige Leistungsnachweis </w:t>
      </w:r>
      <w:r w:rsidR="002A0C7C">
        <w:rPr>
          <w:bCs/>
          <w:lang w:val="de-AT"/>
        </w:rPr>
        <w:t xml:space="preserve">bei der Förderstelle </w:t>
      </w:r>
      <w:r w:rsidR="00861A82">
        <w:rPr>
          <w:bCs/>
          <w:lang w:val="de-AT"/>
        </w:rPr>
        <w:t>nach Umsetzung entfallen</w:t>
      </w:r>
      <w:r w:rsidR="00681BA2" w:rsidRPr="00681BA2">
        <w:rPr>
          <w:bCs/>
          <w:lang w:val="de-AT"/>
        </w:rPr>
        <w:t xml:space="preserve">. Zudem sollte </w:t>
      </w:r>
      <w:r w:rsidR="004D2B50">
        <w:rPr>
          <w:bCs/>
          <w:lang w:val="de-AT"/>
        </w:rPr>
        <w:t xml:space="preserve">eine </w:t>
      </w:r>
      <w:r w:rsidR="00861A82">
        <w:rPr>
          <w:bCs/>
          <w:lang w:val="de-AT"/>
        </w:rPr>
        <w:t xml:space="preserve">herstellerunabhängige </w:t>
      </w:r>
      <w:r w:rsidR="00681BA2" w:rsidRPr="00681BA2">
        <w:rPr>
          <w:bCs/>
          <w:lang w:val="de-AT"/>
        </w:rPr>
        <w:t xml:space="preserve">Aufklärungsarbeit zur sinnvollen Abfolge von Sanierungsschritten </w:t>
      </w:r>
      <w:r w:rsidR="002A0C7C">
        <w:rPr>
          <w:bCs/>
          <w:lang w:val="de-AT"/>
        </w:rPr>
        <w:t xml:space="preserve">entlang der gesamten Entscheidungskette </w:t>
      </w:r>
      <w:r w:rsidR="00681BA2" w:rsidRPr="00681BA2">
        <w:rPr>
          <w:bCs/>
          <w:lang w:val="de-AT"/>
        </w:rPr>
        <w:t>geleistet werden.</w:t>
      </w:r>
      <w:r w:rsidR="002A0C7C">
        <w:rPr>
          <w:bCs/>
          <w:lang w:val="de-AT"/>
        </w:rPr>
        <w:t xml:space="preserve"> </w:t>
      </w:r>
      <w:r w:rsidR="004D2B50">
        <w:rPr>
          <w:bCs/>
          <w:lang w:val="de-AT"/>
        </w:rPr>
        <w:t xml:space="preserve">Ein Praxisbeispiel verdeutlicht diese Wichtigkeit: </w:t>
      </w:r>
      <w:r w:rsidR="00522839">
        <w:rPr>
          <w:bCs/>
          <w:lang w:val="de-AT"/>
        </w:rPr>
        <w:t>Ein</w:t>
      </w:r>
      <w:r w:rsidR="00681BA2" w:rsidRPr="00681BA2">
        <w:rPr>
          <w:bCs/>
          <w:lang w:val="de-AT"/>
        </w:rPr>
        <w:t xml:space="preserve"> Heizungstausch nach der Sanierung</w:t>
      </w:r>
      <w:r w:rsidR="00522839">
        <w:rPr>
          <w:bCs/>
          <w:lang w:val="de-AT"/>
        </w:rPr>
        <w:t xml:space="preserve"> ermöglicht</w:t>
      </w:r>
      <w:r w:rsidR="00681BA2" w:rsidRPr="00681BA2">
        <w:rPr>
          <w:bCs/>
          <w:lang w:val="de-AT"/>
        </w:rPr>
        <w:t xml:space="preserve"> die Dimensionierung des Heizsystems auch auf den </w:t>
      </w:r>
      <w:r w:rsidR="0072556E">
        <w:rPr>
          <w:bCs/>
          <w:lang w:val="de-AT"/>
        </w:rPr>
        <w:t xml:space="preserve">dann </w:t>
      </w:r>
      <w:r w:rsidR="00681BA2" w:rsidRPr="00681BA2">
        <w:rPr>
          <w:bCs/>
          <w:lang w:val="de-AT"/>
        </w:rPr>
        <w:t>geringeren Energiebedarf des Gebäudes</w:t>
      </w:r>
      <w:r w:rsidR="00522839">
        <w:rPr>
          <w:bCs/>
          <w:lang w:val="de-AT"/>
        </w:rPr>
        <w:t>.</w:t>
      </w:r>
      <w:r w:rsidR="00681BA2" w:rsidRPr="00681BA2">
        <w:rPr>
          <w:bCs/>
          <w:lang w:val="de-AT"/>
        </w:rPr>
        <w:t xml:space="preserve"> </w:t>
      </w:r>
      <w:r w:rsidR="00EB609E">
        <w:rPr>
          <w:bCs/>
          <w:lang w:val="de-AT"/>
        </w:rPr>
        <w:t>Auch</w:t>
      </w:r>
      <w:r w:rsidR="002A0C7C">
        <w:rPr>
          <w:bCs/>
          <w:lang w:val="de-AT"/>
        </w:rPr>
        <w:t xml:space="preserve"> die umweltfreundlichste Heizungsanlage </w:t>
      </w:r>
      <w:r w:rsidR="00EB609E">
        <w:rPr>
          <w:bCs/>
          <w:lang w:val="de-AT"/>
        </w:rPr>
        <w:t xml:space="preserve">heizt </w:t>
      </w:r>
      <w:r w:rsidR="002A0C7C">
        <w:rPr>
          <w:bCs/>
          <w:lang w:val="de-AT"/>
        </w:rPr>
        <w:t xml:space="preserve">bei schlecht isolierter Fassade </w:t>
      </w:r>
      <w:r w:rsidR="00522839">
        <w:rPr>
          <w:bCs/>
          <w:lang w:val="de-AT"/>
        </w:rPr>
        <w:t>„</w:t>
      </w:r>
      <w:r w:rsidR="0072556E">
        <w:rPr>
          <w:bCs/>
          <w:lang w:val="de-AT"/>
        </w:rPr>
        <w:t>zum</w:t>
      </w:r>
      <w:r w:rsidR="002A0C7C">
        <w:rPr>
          <w:bCs/>
          <w:lang w:val="de-AT"/>
        </w:rPr>
        <w:t xml:space="preserve"> Fenster hinaus</w:t>
      </w:r>
      <w:r w:rsidR="00522839">
        <w:rPr>
          <w:bCs/>
          <w:lang w:val="de-AT"/>
        </w:rPr>
        <w:t>“</w:t>
      </w:r>
      <w:r w:rsidR="002A0C7C">
        <w:rPr>
          <w:bCs/>
          <w:lang w:val="de-AT"/>
        </w:rPr>
        <w:t>.</w:t>
      </w:r>
    </w:p>
    <w:p w14:paraId="4F20C6B4" w14:textId="77777777" w:rsidR="002A0C7C" w:rsidRPr="00681BA2" w:rsidRDefault="002A0C7C" w:rsidP="00681BA2">
      <w:pPr>
        <w:pStyle w:val="InternormPTLead"/>
        <w:spacing w:after="0"/>
        <w:jc w:val="both"/>
        <w:rPr>
          <w:b w:val="0"/>
          <w:bCs/>
          <w:lang w:val="de-AT"/>
        </w:rPr>
      </w:pPr>
    </w:p>
    <w:p w14:paraId="3773C74D" w14:textId="77777777" w:rsidR="00681BA2" w:rsidRPr="003C6244" w:rsidRDefault="00681BA2" w:rsidP="00681BA2">
      <w:pPr>
        <w:pStyle w:val="InternormPTLead"/>
        <w:spacing w:after="0"/>
        <w:jc w:val="both"/>
        <w:rPr>
          <w:b w:val="0"/>
          <w:bCs/>
        </w:rPr>
      </w:pPr>
      <w:r w:rsidRPr="00681BA2">
        <w:rPr>
          <w:b w:val="0"/>
          <w:bCs/>
        </w:rPr>
        <w:t>„</w:t>
      </w:r>
      <w:r w:rsidR="00F61401">
        <w:rPr>
          <w:b w:val="0"/>
          <w:bCs/>
        </w:rPr>
        <w:t>Was wir brauchen sind zielgruppengerechte und schnell wirkende Förderungen</w:t>
      </w:r>
      <w:r w:rsidR="004D2B50">
        <w:rPr>
          <w:b w:val="0"/>
          <w:bCs/>
        </w:rPr>
        <w:t>.</w:t>
      </w:r>
      <w:r w:rsidR="00F61401">
        <w:rPr>
          <w:b w:val="0"/>
          <w:bCs/>
        </w:rPr>
        <w:t xml:space="preserve"> Es gibt </w:t>
      </w:r>
      <w:r w:rsidR="002A0C7C">
        <w:rPr>
          <w:b w:val="0"/>
          <w:bCs/>
        </w:rPr>
        <w:t>in Krisenzeiten</w:t>
      </w:r>
      <w:r w:rsidR="003C6244">
        <w:rPr>
          <w:b w:val="0"/>
          <w:bCs/>
        </w:rPr>
        <w:t xml:space="preserve"> </w:t>
      </w:r>
      <w:r w:rsidR="00F61401">
        <w:rPr>
          <w:b w:val="0"/>
          <w:bCs/>
        </w:rPr>
        <w:t xml:space="preserve">kaum einen einfacheren Hebel, um die Wirtschaft </w:t>
      </w:r>
      <w:r w:rsidR="003C6244">
        <w:rPr>
          <w:b w:val="0"/>
          <w:bCs/>
        </w:rPr>
        <w:t>mit regionale</w:t>
      </w:r>
      <w:r w:rsidR="002A0C7C">
        <w:rPr>
          <w:b w:val="0"/>
          <w:bCs/>
        </w:rPr>
        <w:t>r</w:t>
      </w:r>
      <w:r w:rsidR="003C6244">
        <w:rPr>
          <w:b w:val="0"/>
          <w:bCs/>
        </w:rPr>
        <w:t xml:space="preserve"> Wertschöpfung</w:t>
      </w:r>
      <w:r w:rsidR="002A0C7C">
        <w:rPr>
          <w:b w:val="0"/>
          <w:bCs/>
        </w:rPr>
        <w:t xml:space="preserve"> </w:t>
      </w:r>
      <w:r w:rsidR="00F61401">
        <w:rPr>
          <w:b w:val="0"/>
          <w:bCs/>
        </w:rPr>
        <w:t>anzukurbeln</w:t>
      </w:r>
      <w:r w:rsidR="003C6244">
        <w:rPr>
          <w:b w:val="0"/>
          <w:bCs/>
        </w:rPr>
        <w:t xml:space="preserve"> und </w:t>
      </w:r>
      <w:r w:rsidR="002A0C7C">
        <w:rPr>
          <w:b w:val="0"/>
          <w:bCs/>
        </w:rPr>
        <w:t xml:space="preserve">gleichzeitig </w:t>
      </w:r>
      <w:r w:rsidR="003C6244">
        <w:rPr>
          <w:b w:val="0"/>
          <w:bCs/>
        </w:rPr>
        <w:t>mit sinnvollen Investitionen im Bereich Klimaschutz voranzukommen</w:t>
      </w:r>
      <w:r w:rsidR="002A0C7C">
        <w:rPr>
          <w:b w:val="0"/>
          <w:bCs/>
        </w:rPr>
        <w:t>.</w:t>
      </w:r>
      <w:r w:rsidR="003C6244">
        <w:rPr>
          <w:b w:val="0"/>
          <w:bCs/>
        </w:rPr>
        <w:t xml:space="preserve"> </w:t>
      </w:r>
      <w:r w:rsidR="002A0C7C">
        <w:rPr>
          <w:b w:val="0"/>
          <w:bCs/>
        </w:rPr>
        <w:t>Von der Vermeidung der</w:t>
      </w:r>
      <w:r w:rsidR="003C6244">
        <w:rPr>
          <w:b w:val="0"/>
          <w:bCs/>
        </w:rPr>
        <w:t xml:space="preserve"> drohende</w:t>
      </w:r>
      <w:r w:rsidR="002A0C7C">
        <w:rPr>
          <w:b w:val="0"/>
          <w:bCs/>
        </w:rPr>
        <w:t>n</w:t>
      </w:r>
      <w:r w:rsidR="003C6244">
        <w:rPr>
          <w:b w:val="0"/>
          <w:bCs/>
        </w:rPr>
        <w:t xml:space="preserve"> Strafzahlungen </w:t>
      </w:r>
      <w:r w:rsidR="002A0C7C">
        <w:rPr>
          <w:b w:val="0"/>
          <w:bCs/>
        </w:rPr>
        <w:t>ganz abgesehen</w:t>
      </w:r>
      <w:r w:rsidR="003C6244">
        <w:rPr>
          <w:b w:val="0"/>
          <w:bCs/>
        </w:rPr>
        <w:t>“, so Christian Klinger abschließend.</w:t>
      </w:r>
    </w:p>
    <w:p w14:paraId="6FB19BA1" w14:textId="77777777" w:rsidR="00743FDB" w:rsidRDefault="00743FDB" w:rsidP="00872ACB">
      <w:pPr>
        <w:pStyle w:val="InternormPTFlietext"/>
        <w:jc w:val="both"/>
        <w:rPr>
          <w:lang w:val="de-AT" w:eastAsia="de-DE"/>
        </w:rPr>
      </w:pPr>
    </w:p>
    <w:p w14:paraId="0BAC5458" w14:textId="77777777" w:rsidR="00743FDB" w:rsidRDefault="00743FDB" w:rsidP="00743FDB">
      <w:pPr>
        <w:pStyle w:val="InternormPTFlietext"/>
        <w:spacing w:after="0"/>
        <w:jc w:val="both"/>
        <w:outlineLvl w:val="0"/>
        <w:rPr>
          <w:rFonts w:cs="Arial"/>
          <w:b/>
          <w:sz w:val="21"/>
        </w:rPr>
      </w:pPr>
      <w:r>
        <w:rPr>
          <w:rFonts w:cs="Arial"/>
          <w:b/>
          <w:sz w:val="21"/>
        </w:rPr>
        <w:lastRenderedPageBreak/>
        <w:t>----------------------------------------</w:t>
      </w:r>
    </w:p>
    <w:p w14:paraId="6D2C7A53" w14:textId="77777777" w:rsidR="00743FDB" w:rsidRPr="00743FDB" w:rsidRDefault="00743FDB" w:rsidP="00743FDB">
      <w:pPr>
        <w:pStyle w:val="InternormPTFlietext"/>
        <w:spacing w:after="0"/>
        <w:jc w:val="both"/>
        <w:outlineLvl w:val="0"/>
        <w:rPr>
          <w:rFonts w:cs="Arial"/>
          <w:b/>
          <w:sz w:val="21"/>
        </w:rPr>
      </w:pPr>
      <w:r>
        <w:rPr>
          <w:rFonts w:cs="Arial"/>
          <w:b/>
          <w:sz w:val="21"/>
        </w:rPr>
        <w:t>Thermische Sanierung</w:t>
      </w:r>
    </w:p>
    <w:p w14:paraId="5E5DB17F" w14:textId="77777777" w:rsidR="00607705" w:rsidRPr="00743FDB" w:rsidRDefault="00CA2FB2" w:rsidP="00BC2594">
      <w:pPr>
        <w:pStyle w:val="InternormPTFlietext"/>
        <w:jc w:val="both"/>
        <w:rPr>
          <w:i/>
          <w:iCs/>
          <w:sz w:val="20"/>
          <w:szCs w:val="20"/>
          <w:lang w:val="de-AT" w:eastAsia="de-DE"/>
        </w:rPr>
      </w:pPr>
      <w:r w:rsidRPr="00743FDB">
        <w:rPr>
          <w:i/>
          <w:iCs/>
          <w:sz w:val="20"/>
          <w:szCs w:val="20"/>
          <w:lang w:val="de-AT" w:eastAsia="de-DE"/>
        </w:rPr>
        <w:t xml:space="preserve">Unter thermischer Sanierung versteht man die Modernisierung eines Gebäudes zur Minimierung des Energieverbrauchs für Heizung, Warmwasser und Lüftung. Diese Modernisierungsmaßnahmen umfassen die Fassade, die Fenster, die Heizung und das Dach bzw. die Decke. </w:t>
      </w:r>
      <w:r w:rsidR="0069071C" w:rsidRPr="00743FDB">
        <w:rPr>
          <w:i/>
          <w:iCs/>
          <w:sz w:val="20"/>
          <w:szCs w:val="20"/>
          <w:lang w:val="de-AT" w:eastAsia="de-DE"/>
        </w:rPr>
        <w:tab/>
      </w:r>
      <w:bookmarkStart w:id="0" w:name="_Hlk534786920"/>
    </w:p>
    <w:p w14:paraId="4B6F2BFA" w14:textId="77777777" w:rsidR="00E101F9" w:rsidRPr="00D44A0B" w:rsidRDefault="00E101F9" w:rsidP="00D44A0B">
      <w:pPr>
        <w:pStyle w:val="InternormPTFlietext"/>
        <w:spacing w:after="0"/>
        <w:jc w:val="both"/>
        <w:rPr>
          <w:rFonts w:cs="Arial"/>
        </w:rPr>
      </w:pPr>
    </w:p>
    <w:p w14:paraId="02F703AB" w14:textId="77777777" w:rsidR="009C4F41" w:rsidRDefault="009C4F41" w:rsidP="00A74F18">
      <w:pPr>
        <w:pStyle w:val="InternormPTFlietext"/>
        <w:spacing w:after="0"/>
        <w:jc w:val="both"/>
        <w:outlineLvl w:val="0"/>
        <w:rPr>
          <w:rFonts w:cs="Arial"/>
          <w:b/>
          <w:sz w:val="21"/>
        </w:rPr>
      </w:pPr>
      <w:r>
        <w:rPr>
          <w:rFonts w:cs="Arial"/>
          <w:b/>
          <w:sz w:val="21"/>
        </w:rPr>
        <w:t>----------------------------------------</w:t>
      </w:r>
    </w:p>
    <w:p w14:paraId="59547589" w14:textId="77777777" w:rsidR="009C4F41" w:rsidRDefault="00A74F18" w:rsidP="009C4F41">
      <w:pPr>
        <w:pStyle w:val="InternormPTFlietext"/>
        <w:spacing w:after="0"/>
        <w:jc w:val="both"/>
        <w:outlineLvl w:val="0"/>
        <w:rPr>
          <w:rFonts w:cs="Arial"/>
          <w:b/>
          <w:sz w:val="21"/>
        </w:rPr>
      </w:pPr>
      <w:r w:rsidRPr="00BC31C3">
        <w:rPr>
          <w:rFonts w:cs="Arial"/>
          <w:b/>
          <w:sz w:val="21"/>
        </w:rPr>
        <w:t>Europas Fenstermarke Nr. 1</w:t>
      </w:r>
    </w:p>
    <w:p w14:paraId="182DEE61" w14:textId="77777777" w:rsidR="00A74F18" w:rsidRPr="009C4F41" w:rsidRDefault="00A74F18" w:rsidP="009C4F41">
      <w:pPr>
        <w:pStyle w:val="InternormPTFlietext"/>
        <w:spacing w:after="0"/>
        <w:jc w:val="both"/>
        <w:outlineLvl w:val="0"/>
        <w:rPr>
          <w:rFonts w:cs="Arial"/>
          <w:b/>
          <w:sz w:val="21"/>
        </w:rPr>
      </w:pPr>
      <w:r w:rsidRPr="00BC31C3">
        <w:rPr>
          <w:i/>
          <w:sz w:val="20"/>
        </w:rPr>
        <w:t>Internorm ist die größte international tätige Fenstermarke Europas und Arbeitgeber für 1.</w:t>
      </w:r>
      <w:r w:rsidR="008B571E">
        <w:rPr>
          <w:i/>
          <w:sz w:val="20"/>
        </w:rPr>
        <w:t>906</w:t>
      </w:r>
      <w:r w:rsidRPr="00BC31C3">
        <w:rPr>
          <w:i/>
          <w:sz w:val="20"/>
        </w:rPr>
        <w:t xml:space="preserve"> Mitarbeiter (Vollzeitäquivalent). Mehr als 25 Millionen Fenstereinheiten und Türen – zu 100 Prozent „Made in Austria“ – haben die drei Produktionswerke Traun, </w:t>
      </w:r>
      <w:proofErr w:type="spellStart"/>
      <w:r w:rsidRPr="00BC31C3">
        <w:rPr>
          <w:i/>
          <w:sz w:val="20"/>
        </w:rPr>
        <w:t>Sarleinsbach</w:t>
      </w:r>
      <w:proofErr w:type="spellEnd"/>
      <w:r w:rsidRPr="00BC31C3">
        <w:rPr>
          <w:i/>
          <w:sz w:val="20"/>
        </w:rPr>
        <w:t xml:space="preserve"> und </w:t>
      </w:r>
      <w:proofErr w:type="spellStart"/>
      <w:r w:rsidRPr="00BC31C3">
        <w:rPr>
          <w:i/>
          <w:sz w:val="20"/>
        </w:rPr>
        <w:t>Lannach</w:t>
      </w:r>
      <w:proofErr w:type="spellEnd"/>
      <w:r w:rsidRPr="00BC31C3">
        <w:rPr>
          <w:i/>
          <w:sz w:val="20"/>
        </w:rPr>
        <w:t xml:space="preserve"> bisher verlassen. Von der Geburtsstunde des Kunststoff-Fensters bis </w:t>
      </w:r>
      <w:proofErr w:type="gramStart"/>
      <w:r w:rsidRPr="00BC31C3">
        <w:rPr>
          <w:i/>
          <w:sz w:val="20"/>
        </w:rPr>
        <w:t>zu den heutigen Holz</w:t>
      </w:r>
      <w:proofErr w:type="gramEnd"/>
      <w:r w:rsidRPr="00BC31C3">
        <w:rPr>
          <w:i/>
          <w:sz w:val="20"/>
        </w:rPr>
        <w:t>/Aluminium-,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0"/>
    </w:p>
    <w:p w14:paraId="351EAF0B" w14:textId="77777777" w:rsidR="005801CC" w:rsidRDefault="005801CC" w:rsidP="005801CC">
      <w:pPr>
        <w:rPr>
          <w:b/>
          <w:sz w:val="22"/>
          <w:szCs w:val="22"/>
        </w:rPr>
      </w:pPr>
    </w:p>
    <w:p w14:paraId="752E0E7D" w14:textId="77777777" w:rsidR="000C2647" w:rsidRDefault="000C2647">
      <w:pPr>
        <w:rPr>
          <w:b/>
          <w:sz w:val="22"/>
          <w:szCs w:val="22"/>
        </w:rPr>
      </w:pPr>
      <w:r>
        <w:rPr>
          <w:b/>
          <w:sz w:val="22"/>
          <w:szCs w:val="22"/>
        </w:rPr>
        <w:br w:type="page"/>
      </w:r>
    </w:p>
    <w:p w14:paraId="02EEB4EB" w14:textId="77777777" w:rsidR="005801CC" w:rsidRDefault="005801CC" w:rsidP="005801CC">
      <w:pPr>
        <w:rPr>
          <w:b/>
          <w:sz w:val="22"/>
          <w:szCs w:val="22"/>
        </w:rPr>
      </w:pPr>
      <w:r w:rsidRPr="00E532DE">
        <w:rPr>
          <w:b/>
          <w:sz w:val="22"/>
          <w:szCs w:val="22"/>
        </w:rPr>
        <w:lastRenderedPageBreak/>
        <w:t xml:space="preserve">Bildmaterial: </w:t>
      </w:r>
    </w:p>
    <w:p w14:paraId="1A9F573E" w14:textId="77777777" w:rsidR="005801CC" w:rsidRDefault="005801CC" w:rsidP="005801CC">
      <w:pPr>
        <w:rPr>
          <w:rStyle w:val="Hyperlink"/>
          <w:rFonts w:ascii="Times New Roman" w:hAnsi="Times New Roman"/>
          <w:b/>
          <w:color w:val="auto"/>
          <w:sz w:val="22"/>
          <w:szCs w:val="22"/>
          <w:u w:val="none"/>
          <w:lang w:val="de-DE" w:eastAsia="de-DE"/>
        </w:rPr>
      </w:pPr>
    </w:p>
    <w:tbl>
      <w:tblPr>
        <w:tblStyle w:val="Tabellenraster"/>
        <w:tblW w:w="0" w:type="auto"/>
        <w:tblLook w:val="04A0" w:firstRow="1" w:lastRow="0" w:firstColumn="1" w:lastColumn="0" w:noHBand="0" w:noVBand="1"/>
      </w:tblPr>
      <w:tblGrid>
        <w:gridCol w:w="4816"/>
        <w:gridCol w:w="4586"/>
      </w:tblGrid>
      <w:tr w:rsidR="00814365" w14:paraId="507751A6" w14:textId="77777777" w:rsidTr="008811E6">
        <w:tc>
          <w:tcPr>
            <w:tcW w:w="4816" w:type="dxa"/>
            <w:vAlign w:val="center"/>
          </w:tcPr>
          <w:p w14:paraId="6DE29E05" w14:textId="77777777" w:rsidR="005801CC" w:rsidRDefault="005801CC" w:rsidP="002E2E52">
            <w:pPr>
              <w:ind w:left="164" w:firstLine="142"/>
              <w:jc w:val="center"/>
              <w:rPr>
                <w:rStyle w:val="Hyperlink"/>
                <w:rFonts w:ascii="Times New Roman" w:hAnsi="Times New Roman"/>
                <w:b/>
                <w:color w:val="auto"/>
                <w:sz w:val="22"/>
                <w:szCs w:val="22"/>
                <w:u w:val="none"/>
                <w:lang w:eastAsia="de-DE"/>
              </w:rPr>
            </w:pPr>
            <w:r w:rsidRPr="00FE77F0">
              <w:rPr>
                <w:rStyle w:val="Hyperlink"/>
                <w:rFonts w:ascii="Times New Roman" w:hAnsi="Times New Roman"/>
                <w:b/>
                <w:noProof/>
                <w:color w:val="auto"/>
                <w:sz w:val="22"/>
                <w:szCs w:val="22"/>
                <w:u w:val="none"/>
              </w:rPr>
              <w:drawing>
                <wp:anchor distT="0" distB="0" distL="114300" distR="114300" simplePos="0" relativeHeight="251659264" behindDoc="0" locked="0" layoutInCell="1" allowOverlap="1" wp14:anchorId="205CA362" wp14:editId="1CF4B5CE">
                  <wp:simplePos x="0" y="0"/>
                  <wp:positionH relativeFrom="column">
                    <wp:posOffset>180340</wp:posOffset>
                  </wp:positionH>
                  <wp:positionV relativeFrom="paragraph">
                    <wp:posOffset>36195</wp:posOffset>
                  </wp:positionV>
                  <wp:extent cx="2520000" cy="163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20000" cy="1630800"/>
                          </a:xfrm>
                          <a:prstGeom prst="rect">
                            <a:avLst/>
                          </a:prstGeom>
                        </pic:spPr>
                      </pic:pic>
                    </a:graphicData>
                  </a:graphic>
                  <wp14:sizeRelH relativeFrom="page">
                    <wp14:pctWidth>0</wp14:pctWidth>
                  </wp14:sizeRelH>
                  <wp14:sizeRelV relativeFrom="page">
                    <wp14:pctHeight>0</wp14:pctHeight>
                  </wp14:sizeRelV>
                </wp:anchor>
              </w:drawing>
            </w:r>
          </w:p>
        </w:tc>
        <w:tc>
          <w:tcPr>
            <w:tcW w:w="4586" w:type="dxa"/>
          </w:tcPr>
          <w:p w14:paraId="29D51503" w14:textId="77777777" w:rsidR="005801CC" w:rsidRPr="002E2E52" w:rsidRDefault="005801CC" w:rsidP="00512334">
            <w:pPr>
              <w:rPr>
                <w:rStyle w:val="Hyperlink"/>
                <w:rFonts w:cs="Arial"/>
                <w:i/>
                <w:color w:val="auto"/>
                <w:sz w:val="16"/>
                <w:szCs w:val="17"/>
                <w:u w:val="none"/>
                <w:lang w:eastAsia="de-DE"/>
              </w:rPr>
            </w:pPr>
          </w:p>
          <w:p w14:paraId="6E93DCD8" w14:textId="77777777" w:rsidR="005801CC" w:rsidRPr="002E2E52" w:rsidRDefault="005801CC" w:rsidP="00512334">
            <w:pPr>
              <w:rPr>
                <w:rStyle w:val="Hyperlink"/>
                <w:rFonts w:cs="Arial"/>
                <w:i/>
                <w:color w:val="auto"/>
                <w:sz w:val="16"/>
                <w:szCs w:val="17"/>
                <w:u w:val="none"/>
                <w:lang w:eastAsia="de-DE"/>
              </w:rPr>
            </w:pPr>
          </w:p>
          <w:p w14:paraId="398C329F" w14:textId="77777777" w:rsidR="005801CC" w:rsidRPr="008334EA" w:rsidRDefault="005801CC" w:rsidP="00512334">
            <w:pPr>
              <w:rPr>
                <w:rStyle w:val="Hyperlink"/>
                <w:rFonts w:cs="Arial"/>
                <w:b/>
                <w:color w:val="000000" w:themeColor="text1"/>
                <w:sz w:val="16"/>
                <w:szCs w:val="17"/>
                <w:u w:val="none"/>
                <w:lang w:eastAsia="de-DE"/>
              </w:rPr>
            </w:pPr>
            <w:r w:rsidRPr="008334EA">
              <w:rPr>
                <w:rStyle w:val="Hyperlink"/>
                <w:rFonts w:cs="Arial"/>
                <w:b/>
                <w:color w:val="000000" w:themeColor="text1"/>
                <w:sz w:val="16"/>
                <w:szCs w:val="17"/>
                <w:u w:val="none"/>
                <w:lang w:eastAsia="de-DE"/>
              </w:rPr>
              <w:t xml:space="preserve">Abb.1 </w:t>
            </w:r>
            <w:r w:rsidR="0072556E">
              <w:rPr>
                <w:rStyle w:val="Hyperlink"/>
                <w:rFonts w:cs="Arial"/>
                <w:b/>
                <w:color w:val="000000" w:themeColor="text1"/>
                <w:sz w:val="16"/>
                <w:szCs w:val="17"/>
                <w:u w:val="none"/>
                <w:lang w:eastAsia="de-DE"/>
              </w:rPr>
              <w:t>I</w:t>
            </w:r>
            <w:r w:rsidR="0072556E" w:rsidRPr="0072556E">
              <w:rPr>
                <w:rStyle w:val="Hyperlink"/>
                <w:rFonts w:cs="Arial"/>
                <w:b/>
                <w:color w:val="000000" w:themeColor="text1"/>
                <w:sz w:val="16"/>
                <w:szCs w:val="17"/>
                <w:u w:val="none"/>
                <w:lang w:eastAsia="de-DE"/>
              </w:rPr>
              <w:t>nternorm: Konjunktur beleben durch thermische Sanierung</w:t>
            </w:r>
          </w:p>
          <w:p w14:paraId="527EC3D2" w14:textId="77777777" w:rsidR="005801CC" w:rsidRPr="008334EA" w:rsidRDefault="005801CC" w:rsidP="00512334">
            <w:pPr>
              <w:rPr>
                <w:rStyle w:val="Hyperlink"/>
                <w:rFonts w:cs="Arial"/>
                <w:i/>
                <w:color w:val="000000" w:themeColor="text1"/>
                <w:sz w:val="16"/>
                <w:szCs w:val="17"/>
                <w:u w:val="none"/>
                <w:lang w:eastAsia="de-DE"/>
              </w:rPr>
            </w:pPr>
          </w:p>
          <w:p w14:paraId="642B22C2" w14:textId="77777777" w:rsidR="005801CC" w:rsidRPr="008334EA" w:rsidRDefault="0072556E" w:rsidP="00512334">
            <w:pPr>
              <w:rPr>
                <w:rStyle w:val="Hyperlink"/>
                <w:rFonts w:ascii="Times New Roman" w:hAnsi="Times New Roman"/>
                <w:b/>
                <w:i/>
                <w:color w:val="000000" w:themeColor="text1"/>
                <w:sz w:val="16"/>
                <w:szCs w:val="17"/>
                <w:u w:val="none"/>
                <w:lang w:eastAsia="de-DE"/>
              </w:rPr>
            </w:pPr>
            <w:r w:rsidRPr="0072556E">
              <w:rPr>
                <w:rStyle w:val="Hyperlink"/>
                <w:rFonts w:cs="Arial"/>
                <w:i/>
                <w:color w:val="000000" w:themeColor="text1"/>
                <w:sz w:val="16"/>
                <w:szCs w:val="17"/>
                <w:u w:val="none"/>
                <w:lang w:eastAsia="de-DE"/>
              </w:rPr>
              <w:t xml:space="preserve">Durch ein unbürokratisches Fördersystem zur thermischen Sanierung könnte eine </w:t>
            </w:r>
            <w:proofErr w:type="spellStart"/>
            <w:r w:rsidRPr="0072556E">
              <w:rPr>
                <w:rStyle w:val="Hyperlink"/>
                <w:rFonts w:cs="Arial"/>
                <w:i/>
                <w:color w:val="000000" w:themeColor="text1"/>
                <w:sz w:val="16"/>
                <w:szCs w:val="17"/>
                <w:u w:val="none"/>
                <w:lang w:eastAsia="de-DE"/>
              </w:rPr>
              <w:t>Win</w:t>
            </w:r>
            <w:proofErr w:type="spellEnd"/>
            <w:r w:rsidRPr="0072556E">
              <w:rPr>
                <w:rStyle w:val="Hyperlink"/>
                <w:rFonts w:cs="Arial"/>
                <w:i/>
                <w:color w:val="000000" w:themeColor="text1"/>
                <w:sz w:val="16"/>
                <w:szCs w:val="17"/>
                <w:u w:val="none"/>
                <w:lang w:eastAsia="de-DE"/>
              </w:rPr>
              <w:t>-</w:t>
            </w:r>
            <w:proofErr w:type="spellStart"/>
            <w:r w:rsidRPr="0072556E">
              <w:rPr>
                <w:rStyle w:val="Hyperlink"/>
                <w:rFonts w:cs="Arial"/>
                <w:i/>
                <w:color w:val="000000" w:themeColor="text1"/>
                <w:sz w:val="16"/>
                <w:szCs w:val="17"/>
                <w:u w:val="none"/>
                <w:lang w:eastAsia="de-DE"/>
              </w:rPr>
              <w:t>Win</w:t>
            </w:r>
            <w:proofErr w:type="spellEnd"/>
            <w:r w:rsidRPr="0072556E">
              <w:rPr>
                <w:rStyle w:val="Hyperlink"/>
                <w:rFonts w:cs="Arial"/>
                <w:i/>
                <w:color w:val="000000" w:themeColor="text1"/>
                <w:sz w:val="16"/>
                <w:szCs w:val="17"/>
                <w:u w:val="none"/>
                <w:lang w:eastAsia="de-DE"/>
              </w:rPr>
              <w:t>-</w:t>
            </w:r>
            <w:proofErr w:type="spellStart"/>
            <w:r w:rsidRPr="0072556E">
              <w:rPr>
                <w:rStyle w:val="Hyperlink"/>
                <w:rFonts w:cs="Arial"/>
                <w:i/>
                <w:color w:val="000000" w:themeColor="text1"/>
                <w:sz w:val="16"/>
                <w:szCs w:val="17"/>
                <w:u w:val="none"/>
                <w:lang w:eastAsia="de-DE"/>
              </w:rPr>
              <w:t>Win</w:t>
            </w:r>
            <w:proofErr w:type="spellEnd"/>
            <w:r w:rsidRPr="0072556E">
              <w:rPr>
                <w:rStyle w:val="Hyperlink"/>
                <w:rFonts w:cs="Arial"/>
                <w:i/>
                <w:color w:val="000000" w:themeColor="text1"/>
                <w:sz w:val="16"/>
                <w:szCs w:val="17"/>
                <w:u w:val="none"/>
                <w:lang w:eastAsia="de-DE"/>
              </w:rPr>
              <w:t xml:space="preserve">-Situation geschaffen werden, die dringend jene notwendigen Investitionsimpulse beisteuert, die Österreich aus der Krise herausmanövrieren. </w:t>
            </w:r>
            <w:r w:rsidRPr="0072556E">
              <w:rPr>
                <w:rStyle w:val="Hyperlink"/>
                <w:rFonts w:cs="Arial"/>
                <w:i/>
                <w:color w:val="000000" w:themeColor="text1"/>
                <w:sz w:val="16"/>
                <w:szCs w:val="17"/>
                <w:u w:val="none"/>
                <w:lang w:eastAsia="de-DE"/>
              </w:rPr>
              <w:tab/>
            </w:r>
          </w:p>
          <w:p w14:paraId="65E153A7" w14:textId="77777777" w:rsidR="008A1813" w:rsidRPr="008334EA" w:rsidRDefault="008A1813" w:rsidP="00512334">
            <w:pPr>
              <w:rPr>
                <w:b/>
                <w:color w:val="000000" w:themeColor="text1"/>
                <w:sz w:val="16"/>
                <w:szCs w:val="17"/>
              </w:rPr>
            </w:pPr>
            <w:proofErr w:type="spellStart"/>
            <w:r w:rsidRPr="008334EA">
              <w:rPr>
                <w:b/>
                <w:color w:val="000000" w:themeColor="text1"/>
                <w:sz w:val="16"/>
                <w:szCs w:val="17"/>
              </w:rPr>
              <w:t>Fotocredit</w:t>
            </w:r>
            <w:proofErr w:type="spellEnd"/>
            <w:r w:rsidRPr="008334EA">
              <w:rPr>
                <w:b/>
                <w:color w:val="000000" w:themeColor="text1"/>
                <w:sz w:val="16"/>
                <w:szCs w:val="17"/>
              </w:rPr>
              <w:t>: Internorm</w:t>
            </w:r>
          </w:p>
          <w:p w14:paraId="10530C15" w14:textId="77777777" w:rsidR="008A1813" w:rsidRDefault="008A1813" w:rsidP="008A1813">
            <w:pPr>
              <w:rPr>
                <w:rFonts w:ascii="Times New Roman" w:hAnsi="Times New Roman"/>
                <w:i/>
                <w:sz w:val="16"/>
                <w:szCs w:val="17"/>
                <w:lang w:eastAsia="de-DE"/>
              </w:rPr>
            </w:pPr>
          </w:p>
          <w:p w14:paraId="5D033002" w14:textId="77777777" w:rsidR="0072556E" w:rsidRPr="002E2E52" w:rsidRDefault="0072556E" w:rsidP="008A1813">
            <w:pPr>
              <w:rPr>
                <w:rFonts w:ascii="Times New Roman" w:hAnsi="Times New Roman"/>
                <w:i/>
                <w:sz w:val="16"/>
                <w:szCs w:val="17"/>
                <w:lang w:eastAsia="de-DE"/>
              </w:rPr>
            </w:pPr>
          </w:p>
          <w:p w14:paraId="5E55A746" w14:textId="77777777" w:rsidR="008A1813" w:rsidRPr="002E2E52" w:rsidRDefault="008A1813" w:rsidP="008A1813">
            <w:pPr>
              <w:rPr>
                <w:rFonts w:ascii="Times New Roman" w:hAnsi="Times New Roman"/>
                <w:i/>
                <w:sz w:val="16"/>
                <w:szCs w:val="17"/>
                <w:lang w:eastAsia="de-DE"/>
              </w:rPr>
            </w:pPr>
          </w:p>
          <w:p w14:paraId="16FF0D83" w14:textId="77777777" w:rsidR="008A1813" w:rsidRDefault="008A1813" w:rsidP="008A1813">
            <w:pPr>
              <w:rPr>
                <w:rFonts w:ascii="Times New Roman" w:hAnsi="Times New Roman"/>
                <w:i/>
                <w:sz w:val="16"/>
                <w:szCs w:val="17"/>
                <w:lang w:eastAsia="de-DE"/>
              </w:rPr>
            </w:pPr>
          </w:p>
          <w:p w14:paraId="51B60F57" w14:textId="77777777" w:rsidR="002E2E52" w:rsidRPr="002E2E52" w:rsidRDefault="002E2E52" w:rsidP="008A1813">
            <w:pPr>
              <w:rPr>
                <w:rFonts w:ascii="Times New Roman" w:hAnsi="Times New Roman"/>
                <w:i/>
                <w:sz w:val="16"/>
                <w:szCs w:val="17"/>
                <w:lang w:eastAsia="de-DE"/>
              </w:rPr>
            </w:pPr>
          </w:p>
        </w:tc>
      </w:tr>
      <w:tr w:rsidR="00814365" w14:paraId="5E2CC220" w14:textId="77777777" w:rsidTr="008811E6">
        <w:tc>
          <w:tcPr>
            <w:tcW w:w="4816" w:type="dxa"/>
            <w:vAlign w:val="center"/>
          </w:tcPr>
          <w:p w14:paraId="0C842D5E" w14:textId="77777777" w:rsidR="005801CC" w:rsidRDefault="00FE1AB5" w:rsidP="002E2E52">
            <w:pPr>
              <w:jc w:val="center"/>
              <w:rPr>
                <w:rStyle w:val="Hyperlink"/>
                <w:rFonts w:ascii="Times New Roman" w:hAnsi="Times New Roman"/>
                <w:b/>
                <w:color w:val="auto"/>
                <w:sz w:val="22"/>
                <w:szCs w:val="22"/>
                <w:u w:val="none"/>
                <w:lang w:eastAsia="de-DE"/>
              </w:rPr>
            </w:pPr>
            <w:r>
              <w:rPr>
                <w:rFonts w:ascii="Times New Roman" w:hAnsi="Times New Roman"/>
                <w:b/>
                <w:noProof/>
                <w:sz w:val="22"/>
                <w:szCs w:val="22"/>
                <w:lang w:eastAsia="de-DE"/>
              </w:rPr>
              <w:drawing>
                <wp:anchor distT="0" distB="0" distL="114300" distR="114300" simplePos="0" relativeHeight="251662336" behindDoc="0" locked="0" layoutInCell="1" allowOverlap="1" wp14:anchorId="72EF5316" wp14:editId="6253561F">
                  <wp:simplePos x="0" y="0"/>
                  <wp:positionH relativeFrom="column">
                    <wp:posOffset>180340</wp:posOffset>
                  </wp:positionH>
                  <wp:positionV relativeFrom="paragraph">
                    <wp:posOffset>0</wp:posOffset>
                  </wp:positionV>
                  <wp:extent cx="2520000" cy="1656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ian Klin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656000"/>
                          </a:xfrm>
                          <a:prstGeom prst="rect">
                            <a:avLst/>
                          </a:prstGeom>
                        </pic:spPr>
                      </pic:pic>
                    </a:graphicData>
                  </a:graphic>
                  <wp14:sizeRelH relativeFrom="page">
                    <wp14:pctWidth>0</wp14:pctWidth>
                  </wp14:sizeRelH>
                  <wp14:sizeRelV relativeFrom="page">
                    <wp14:pctHeight>0</wp14:pctHeight>
                  </wp14:sizeRelV>
                </wp:anchor>
              </w:drawing>
            </w:r>
          </w:p>
        </w:tc>
        <w:tc>
          <w:tcPr>
            <w:tcW w:w="4586" w:type="dxa"/>
          </w:tcPr>
          <w:p w14:paraId="45CD1D61" w14:textId="77777777" w:rsidR="005801CC" w:rsidRPr="002E2E52" w:rsidRDefault="005801CC" w:rsidP="00512334">
            <w:pPr>
              <w:rPr>
                <w:rStyle w:val="Hyperlink"/>
                <w:rFonts w:cs="Arial"/>
                <w:i/>
                <w:color w:val="auto"/>
                <w:sz w:val="16"/>
                <w:szCs w:val="17"/>
                <w:u w:val="none"/>
                <w:lang w:eastAsia="de-DE"/>
              </w:rPr>
            </w:pPr>
          </w:p>
          <w:p w14:paraId="68ECEED9" w14:textId="77777777" w:rsidR="005801CC" w:rsidRPr="002E2E52" w:rsidRDefault="005801CC" w:rsidP="00512334">
            <w:pPr>
              <w:rPr>
                <w:rStyle w:val="Hyperlink"/>
                <w:rFonts w:cs="Arial"/>
                <w:i/>
                <w:color w:val="auto"/>
                <w:sz w:val="16"/>
                <w:szCs w:val="17"/>
                <w:u w:val="none"/>
                <w:lang w:eastAsia="de-DE"/>
              </w:rPr>
            </w:pPr>
          </w:p>
          <w:p w14:paraId="6493E827" w14:textId="77777777" w:rsidR="005801CC" w:rsidRPr="008334EA" w:rsidRDefault="005801CC" w:rsidP="00512334">
            <w:pPr>
              <w:rPr>
                <w:rStyle w:val="Hyperlink"/>
                <w:rFonts w:cs="Arial"/>
                <w:b/>
                <w:color w:val="auto"/>
                <w:sz w:val="16"/>
                <w:szCs w:val="17"/>
                <w:u w:val="none"/>
                <w:lang w:eastAsia="de-DE"/>
              </w:rPr>
            </w:pPr>
            <w:r w:rsidRPr="008334EA">
              <w:rPr>
                <w:rStyle w:val="Hyperlink"/>
                <w:rFonts w:cs="Arial"/>
                <w:b/>
                <w:color w:val="auto"/>
                <w:sz w:val="16"/>
                <w:szCs w:val="17"/>
                <w:u w:val="none"/>
                <w:lang w:eastAsia="de-DE"/>
              </w:rPr>
              <w:t xml:space="preserve">Abb.2 </w:t>
            </w:r>
            <w:r w:rsidR="00FE1AB5">
              <w:rPr>
                <w:rStyle w:val="Hyperlink"/>
                <w:rFonts w:cs="Arial"/>
                <w:b/>
                <w:color w:val="auto"/>
                <w:sz w:val="16"/>
                <w:szCs w:val="17"/>
                <w:u w:val="none"/>
                <w:lang w:eastAsia="de-DE"/>
              </w:rPr>
              <w:t>Internorm-Miteigentümer Christian Klinger</w:t>
            </w:r>
          </w:p>
          <w:p w14:paraId="193DFA89" w14:textId="77777777" w:rsidR="005801CC" w:rsidRPr="002E2E52" w:rsidRDefault="005801CC" w:rsidP="00512334">
            <w:pPr>
              <w:rPr>
                <w:rStyle w:val="Hyperlink"/>
                <w:rFonts w:cs="Arial"/>
                <w:i/>
                <w:color w:val="auto"/>
                <w:sz w:val="16"/>
                <w:szCs w:val="17"/>
                <w:u w:val="none"/>
                <w:lang w:eastAsia="de-DE"/>
              </w:rPr>
            </w:pPr>
          </w:p>
          <w:p w14:paraId="79C10F7D" w14:textId="2DB804E1" w:rsidR="00FE1AB5" w:rsidRPr="002E2E52" w:rsidRDefault="0072556E" w:rsidP="00512334">
            <w:pPr>
              <w:rPr>
                <w:rStyle w:val="Hyperlink"/>
                <w:rFonts w:cs="Arial"/>
                <w:i/>
                <w:color w:val="auto"/>
                <w:sz w:val="16"/>
                <w:szCs w:val="17"/>
                <w:u w:val="none"/>
                <w:lang w:eastAsia="de-DE"/>
              </w:rPr>
            </w:pPr>
            <w:r>
              <w:rPr>
                <w:rStyle w:val="Hyperlink"/>
                <w:rFonts w:cs="Arial"/>
                <w:i/>
                <w:color w:val="auto"/>
                <w:sz w:val="16"/>
                <w:szCs w:val="17"/>
                <w:u w:val="none"/>
                <w:lang w:eastAsia="de-DE"/>
              </w:rPr>
              <w:t>„</w:t>
            </w:r>
            <w:r w:rsidRPr="0072556E">
              <w:rPr>
                <w:rStyle w:val="Hyperlink"/>
                <w:rFonts w:cs="Arial"/>
                <w:i/>
                <w:color w:val="auto"/>
                <w:sz w:val="16"/>
                <w:szCs w:val="17"/>
                <w:u w:val="none"/>
                <w:lang w:eastAsia="de-DE"/>
              </w:rPr>
              <w:t>Was wir brauchen sind zielgruppengerechte und schnell wirkende Förderungen. Es gibt in Krisenzeiten kaum einen einfacheren Hebel, um die Wirtschaft mit regionaler Wertschöpfung anzukurbeln und gleichzeitig mit sinnvollen Investitionen im Bereich Klimaschutz voranzukommen. Von der Vermeidung der drohenden Strafzahlungen ganz abgesehen</w:t>
            </w:r>
            <w:r w:rsidR="00066F23">
              <w:rPr>
                <w:rStyle w:val="Hyperlink"/>
                <w:rFonts w:cs="Arial"/>
                <w:i/>
                <w:color w:val="auto"/>
                <w:sz w:val="16"/>
                <w:szCs w:val="17"/>
                <w:u w:val="none"/>
                <w:lang w:eastAsia="de-DE"/>
              </w:rPr>
              <w:t>“, so Christian Klinger.</w:t>
            </w:r>
            <w:r w:rsidRPr="0072556E">
              <w:rPr>
                <w:rStyle w:val="Hyperlink"/>
                <w:rFonts w:cs="Arial"/>
                <w:i/>
                <w:color w:val="auto"/>
                <w:sz w:val="16"/>
                <w:szCs w:val="17"/>
                <w:u w:val="none"/>
                <w:lang w:eastAsia="de-DE"/>
              </w:rPr>
              <w:t xml:space="preserve"> </w:t>
            </w:r>
          </w:p>
          <w:p w14:paraId="7E7C37AD" w14:textId="77777777" w:rsidR="00341AF3" w:rsidRPr="002E2E52" w:rsidRDefault="00341AF3" w:rsidP="00512334">
            <w:pPr>
              <w:rPr>
                <w:rStyle w:val="Hyperlink"/>
                <w:rFonts w:cs="Arial"/>
                <w:i/>
                <w:color w:val="auto"/>
                <w:sz w:val="16"/>
                <w:szCs w:val="17"/>
                <w:u w:val="none"/>
                <w:lang w:eastAsia="de-DE"/>
              </w:rPr>
            </w:pPr>
          </w:p>
          <w:p w14:paraId="7E70DF0E" w14:textId="77777777" w:rsidR="008A1813" w:rsidRPr="008334EA" w:rsidRDefault="00341AF3" w:rsidP="00512334">
            <w:pPr>
              <w:rPr>
                <w:b/>
                <w:noProof/>
                <w:sz w:val="16"/>
                <w:szCs w:val="17"/>
              </w:rPr>
            </w:pPr>
            <w:r w:rsidRPr="008334EA">
              <w:rPr>
                <w:b/>
                <w:noProof/>
                <w:sz w:val="16"/>
                <w:szCs w:val="17"/>
              </w:rPr>
              <w:t xml:space="preserve">Fotocredit: </w:t>
            </w:r>
            <w:r w:rsidR="008334EA" w:rsidRPr="008334EA">
              <w:rPr>
                <w:b/>
                <w:noProof/>
                <w:sz w:val="16"/>
                <w:szCs w:val="17"/>
              </w:rPr>
              <w:t>Internorm</w:t>
            </w:r>
            <w:r w:rsidRPr="008334EA">
              <w:rPr>
                <w:b/>
                <w:noProof/>
                <w:sz w:val="16"/>
                <w:szCs w:val="17"/>
              </w:rPr>
              <w:t xml:space="preserve"> </w:t>
            </w:r>
          </w:p>
          <w:p w14:paraId="4B2A1BFD" w14:textId="77777777" w:rsidR="002E2E52" w:rsidRPr="002E2E52" w:rsidRDefault="002E2E52" w:rsidP="00512334">
            <w:pPr>
              <w:rPr>
                <w:b/>
                <w:noProof/>
                <w:sz w:val="16"/>
              </w:rPr>
            </w:pPr>
          </w:p>
          <w:p w14:paraId="29809526" w14:textId="77777777" w:rsidR="002E2E52" w:rsidRPr="002E2E52" w:rsidRDefault="002E2E52" w:rsidP="00512334">
            <w:pPr>
              <w:rPr>
                <w:b/>
                <w:i/>
                <w:sz w:val="16"/>
                <w:szCs w:val="17"/>
              </w:rPr>
            </w:pPr>
          </w:p>
          <w:p w14:paraId="44E69D49" w14:textId="77777777" w:rsidR="008A1813" w:rsidRPr="002E2E52" w:rsidRDefault="008A1813" w:rsidP="00512334">
            <w:pPr>
              <w:rPr>
                <w:rStyle w:val="Hyperlink"/>
                <w:rFonts w:cs="Arial"/>
                <w:i/>
                <w:color w:val="auto"/>
                <w:sz w:val="16"/>
                <w:szCs w:val="17"/>
                <w:u w:val="none"/>
                <w:lang w:eastAsia="de-DE"/>
              </w:rPr>
            </w:pPr>
          </w:p>
        </w:tc>
      </w:tr>
      <w:tr w:rsidR="00814365" w:rsidRPr="00814365" w14:paraId="210F3369" w14:textId="77777777" w:rsidTr="008811E6">
        <w:tc>
          <w:tcPr>
            <w:tcW w:w="4816" w:type="dxa"/>
            <w:vAlign w:val="center"/>
          </w:tcPr>
          <w:p w14:paraId="76201FD6" w14:textId="77777777" w:rsidR="00341AF3" w:rsidRPr="00855A66" w:rsidRDefault="00FE1AB5" w:rsidP="00341AF3">
            <w:pPr>
              <w:pStyle w:val="IFNPTBU"/>
              <w:jc w:val="center"/>
              <w:rPr>
                <w:noProof/>
                <w:lang w:eastAsia="de-DE"/>
              </w:rPr>
            </w:pPr>
            <w:r>
              <w:rPr>
                <w:rFonts w:ascii="Times New Roman" w:hAnsi="Times New Roman"/>
                <w:b/>
                <w:noProof/>
                <w:sz w:val="22"/>
                <w:lang w:eastAsia="de-DE"/>
              </w:rPr>
              <w:drawing>
                <wp:anchor distT="0" distB="0" distL="114300" distR="114300" simplePos="0" relativeHeight="251660288" behindDoc="0" locked="0" layoutInCell="1" allowOverlap="1" wp14:anchorId="321BC917" wp14:editId="6EFE4B6C">
                  <wp:simplePos x="0" y="0"/>
                  <wp:positionH relativeFrom="column">
                    <wp:posOffset>180340</wp:posOffset>
                  </wp:positionH>
                  <wp:positionV relativeFrom="paragraph">
                    <wp:posOffset>-36195</wp:posOffset>
                  </wp:positionV>
                  <wp:extent cx="2520000" cy="1540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72-internorm.jpg"/>
                          <pic:cNvPicPr/>
                        </pic:nvPicPr>
                        <pic:blipFill rotWithShape="1">
                          <a:blip r:embed="rId9">
                            <a:extLst>
                              <a:ext uri="{28A0092B-C50C-407E-A947-70E740481C1C}">
                                <a14:useLocalDpi xmlns:a14="http://schemas.microsoft.com/office/drawing/2010/main" val="0"/>
                              </a:ext>
                            </a:extLst>
                          </a:blip>
                          <a:srcRect t="8806" b="9159"/>
                          <a:stretch/>
                        </pic:blipFill>
                        <pic:spPr bwMode="auto">
                          <a:xfrm>
                            <a:off x="0" y="0"/>
                            <a:ext cx="2520000" cy="154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86" w:type="dxa"/>
            <w:vAlign w:val="bottom"/>
          </w:tcPr>
          <w:p w14:paraId="49724941" w14:textId="77777777" w:rsidR="008334EA" w:rsidRDefault="008334EA" w:rsidP="00341AF3">
            <w:pPr>
              <w:pStyle w:val="InternormPTBU"/>
              <w:rPr>
                <w:noProof/>
                <w:sz w:val="16"/>
                <w:szCs w:val="17"/>
                <w:lang w:val="de-AT"/>
              </w:rPr>
            </w:pPr>
          </w:p>
          <w:p w14:paraId="40712DD6" w14:textId="77777777" w:rsidR="008334EA" w:rsidRPr="0049625A" w:rsidRDefault="008334EA" w:rsidP="00341AF3">
            <w:pPr>
              <w:pStyle w:val="InternormPTBU"/>
              <w:rPr>
                <w:noProof/>
                <w:sz w:val="16"/>
                <w:szCs w:val="17"/>
                <w:lang w:val="de-AT"/>
              </w:rPr>
            </w:pPr>
          </w:p>
          <w:p w14:paraId="50F841CF" w14:textId="77777777" w:rsidR="00341AF3" w:rsidRPr="00FE1AB5" w:rsidRDefault="00341AF3" w:rsidP="002E2E52">
            <w:pPr>
              <w:rPr>
                <w:b/>
                <w:noProof/>
                <w:sz w:val="16"/>
                <w:lang w:val="de-AT"/>
              </w:rPr>
            </w:pPr>
            <w:r w:rsidRPr="00FE1AB5">
              <w:rPr>
                <w:rStyle w:val="Hyperlink"/>
                <w:rFonts w:cs="Arial"/>
                <w:b/>
                <w:color w:val="auto"/>
                <w:sz w:val="16"/>
                <w:u w:val="none"/>
                <w:lang w:val="de-AT" w:eastAsia="de-DE"/>
              </w:rPr>
              <w:t xml:space="preserve">Abb.3 </w:t>
            </w:r>
            <w:r w:rsidR="00FE1AB5" w:rsidRPr="00FE1AB5">
              <w:rPr>
                <w:b/>
                <w:noProof/>
                <w:sz w:val="16"/>
              </w:rPr>
              <w:t xml:space="preserve">Einsparpotenzial durch </w:t>
            </w:r>
            <w:r w:rsidR="00FC0B00">
              <w:rPr>
                <w:b/>
                <w:noProof/>
                <w:sz w:val="16"/>
              </w:rPr>
              <w:t>thermische Sanierung</w:t>
            </w:r>
          </w:p>
          <w:p w14:paraId="5F017E96" w14:textId="77777777" w:rsidR="00341AF3" w:rsidRPr="008334EA" w:rsidRDefault="00341AF3" w:rsidP="00341AF3">
            <w:pPr>
              <w:rPr>
                <w:i/>
                <w:noProof/>
                <w:sz w:val="16"/>
                <w:szCs w:val="16"/>
                <w:lang w:val="de-AT"/>
              </w:rPr>
            </w:pPr>
          </w:p>
          <w:p w14:paraId="576218E8" w14:textId="77777777" w:rsidR="00341AF3" w:rsidRPr="008334EA" w:rsidRDefault="00FE1AB5" w:rsidP="00341AF3">
            <w:pPr>
              <w:pStyle w:val="InternormPTBU"/>
              <w:rPr>
                <w:noProof/>
                <w:sz w:val="16"/>
                <w:szCs w:val="16"/>
                <w:lang w:val="de-AT"/>
              </w:rPr>
            </w:pPr>
            <w:r>
              <w:rPr>
                <w:noProof/>
                <w:sz w:val="16"/>
                <w:szCs w:val="16"/>
                <w:lang w:val="de-AT"/>
              </w:rPr>
              <w:t xml:space="preserve">Durch </w:t>
            </w:r>
            <w:r w:rsidR="00FD4140">
              <w:rPr>
                <w:noProof/>
                <w:sz w:val="16"/>
                <w:szCs w:val="16"/>
                <w:lang w:val="de-AT"/>
              </w:rPr>
              <w:t xml:space="preserve">die </w:t>
            </w:r>
            <w:r>
              <w:rPr>
                <w:noProof/>
                <w:sz w:val="16"/>
                <w:szCs w:val="16"/>
                <w:lang w:val="de-AT"/>
              </w:rPr>
              <w:t xml:space="preserve">thermische Sanierung </w:t>
            </w:r>
            <w:r w:rsidR="00FD4140">
              <w:rPr>
                <w:noProof/>
                <w:sz w:val="16"/>
                <w:szCs w:val="16"/>
                <w:lang w:val="de-AT"/>
              </w:rPr>
              <w:t>der Gebäudehülle</w:t>
            </w:r>
            <w:r>
              <w:rPr>
                <w:noProof/>
                <w:sz w:val="16"/>
                <w:szCs w:val="16"/>
                <w:lang w:val="de-AT"/>
              </w:rPr>
              <w:t xml:space="preserve"> können rund 75 Prozent der Energiekosten eingespart werden.</w:t>
            </w:r>
            <w:r w:rsidR="00FD4140">
              <w:rPr>
                <w:noProof/>
                <w:sz w:val="16"/>
                <w:szCs w:val="16"/>
                <w:lang w:val="de-AT"/>
              </w:rPr>
              <w:t xml:space="preserve"> Rund 60 Prozent der vor 1990 erbauten Häuser in Österreich sind akut sanierungsbedürftig</w:t>
            </w:r>
            <w:r w:rsidR="00B83EFC">
              <w:rPr>
                <w:noProof/>
                <w:sz w:val="16"/>
                <w:szCs w:val="16"/>
                <w:lang w:val="de-AT"/>
              </w:rPr>
              <w:t xml:space="preserve"> – insgesamt 2,5 Millionen Wohneinheiten</w:t>
            </w:r>
            <w:r w:rsidR="00FD4140">
              <w:rPr>
                <w:noProof/>
                <w:sz w:val="16"/>
                <w:szCs w:val="16"/>
                <w:lang w:val="de-AT"/>
              </w:rPr>
              <w:t>.</w:t>
            </w:r>
          </w:p>
          <w:p w14:paraId="69626301" w14:textId="77777777" w:rsidR="008334EA" w:rsidRPr="008334EA" w:rsidRDefault="00341AF3" w:rsidP="00341AF3">
            <w:pPr>
              <w:pStyle w:val="InternormPTBU"/>
              <w:rPr>
                <w:b/>
                <w:i w:val="0"/>
                <w:noProof/>
                <w:sz w:val="16"/>
                <w:szCs w:val="16"/>
                <w:lang w:val="de-AT"/>
              </w:rPr>
            </w:pPr>
            <w:r w:rsidRPr="008334EA">
              <w:rPr>
                <w:b/>
                <w:i w:val="0"/>
                <w:noProof/>
                <w:sz w:val="16"/>
                <w:szCs w:val="16"/>
                <w:lang w:val="de-AT"/>
              </w:rPr>
              <w:t xml:space="preserve">Fotocredt: </w:t>
            </w:r>
            <w:r w:rsidR="00814365" w:rsidRPr="008334EA">
              <w:rPr>
                <w:b/>
                <w:i w:val="0"/>
                <w:noProof/>
                <w:sz w:val="16"/>
                <w:szCs w:val="16"/>
                <w:lang w:val="de-AT"/>
              </w:rPr>
              <w:t>Internorm</w:t>
            </w:r>
            <w:r w:rsidRPr="008334EA">
              <w:rPr>
                <w:b/>
                <w:i w:val="0"/>
                <w:noProof/>
                <w:sz w:val="16"/>
                <w:szCs w:val="16"/>
                <w:lang w:val="de-AT"/>
              </w:rPr>
              <w:t xml:space="preserve"> </w:t>
            </w:r>
          </w:p>
          <w:p w14:paraId="7E7D1EB0" w14:textId="77777777" w:rsidR="002E2E52" w:rsidRPr="0049625A" w:rsidRDefault="002E2E52" w:rsidP="00341AF3">
            <w:pPr>
              <w:pStyle w:val="InternormPTBU"/>
              <w:rPr>
                <w:noProof/>
                <w:sz w:val="16"/>
                <w:szCs w:val="17"/>
                <w:lang w:val="de-AT"/>
              </w:rPr>
            </w:pPr>
          </w:p>
        </w:tc>
      </w:tr>
    </w:tbl>
    <w:p w14:paraId="5F340528" w14:textId="77777777" w:rsidR="005801CC" w:rsidRDefault="005801CC" w:rsidP="005801CC">
      <w:pPr>
        <w:rPr>
          <w:rStyle w:val="Hyperlink"/>
          <w:rFonts w:ascii="Times New Roman" w:hAnsi="Times New Roman"/>
          <w:b/>
          <w:color w:val="auto"/>
          <w:sz w:val="22"/>
          <w:szCs w:val="22"/>
          <w:u w:val="none"/>
          <w:lang w:val="de-DE" w:eastAsia="de-DE"/>
        </w:rPr>
      </w:pPr>
    </w:p>
    <w:p w14:paraId="69B6AA58" w14:textId="77777777" w:rsidR="00C63BC6" w:rsidRDefault="00C63BC6" w:rsidP="005801CC">
      <w:pPr>
        <w:rPr>
          <w:rStyle w:val="Hyperlink"/>
          <w:rFonts w:ascii="Times New Roman" w:hAnsi="Times New Roman"/>
          <w:b/>
          <w:color w:val="auto"/>
          <w:sz w:val="22"/>
          <w:szCs w:val="22"/>
          <w:u w:val="none"/>
          <w:lang w:val="de-DE" w:eastAsia="de-DE"/>
        </w:rPr>
      </w:pPr>
    </w:p>
    <w:p w14:paraId="1FB1D181" w14:textId="77777777" w:rsidR="00C63BC6" w:rsidRPr="00E532DE" w:rsidRDefault="00C63BC6" w:rsidP="005801CC">
      <w:pPr>
        <w:rPr>
          <w:rStyle w:val="Hyperlink"/>
          <w:rFonts w:ascii="Times New Roman" w:hAnsi="Times New Roman"/>
          <w:b/>
          <w:color w:val="auto"/>
          <w:sz w:val="22"/>
          <w:szCs w:val="22"/>
          <w:u w:val="none"/>
          <w:lang w:val="de-DE" w:eastAsia="de-DE"/>
        </w:rPr>
      </w:pPr>
    </w:p>
    <w:p w14:paraId="03BF0C0C" w14:textId="77777777" w:rsidR="00AE793F" w:rsidRDefault="00AE793F"/>
    <w:tbl>
      <w:tblPr>
        <w:tblW w:w="3437" w:type="dxa"/>
        <w:tblInd w:w="-34" w:type="dxa"/>
        <w:tblLayout w:type="fixed"/>
        <w:tblLook w:val="00A0" w:firstRow="1" w:lastRow="0" w:firstColumn="1" w:lastColumn="0" w:noHBand="0" w:noVBand="0"/>
      </w:tblPr>
      <w:tblGrid>
        <w:gridCol w:w="3437"/>
      </w:tblGrid>
      <w:tr w:rsidR="005801CC" w:rsidRPr="0017705D" w14:paraId="0624BE0F" w14:textId="77777777" w:rsidTr="00512334">
        <w:tc>
          <w:tcPr>
            <w:tcW w:w="3437" w:type="dxa"/>
            <w:vAlign w:val="bottom"/>
          </w:tcPr>
          <w:p w14:paraId="533DD517" w14:textId="77777777" w:rsidR="005801CC" w:rsidRPr="00814365" w:rsidRDefault="00814365" w:rsidP="00814365">
            <w:pPr>
              <w:rPr>
                <w:b/>
                <w:sz w:val="22"/>
                <w:szCs w:val="22"/>
              </w:rPr>
            </w:pPr>
            <w:r>
              <w:rPr>
                <w:b/>
                <w:sz w:val="22"/>
                <w:szCs w:val="22"/>
              </w:rPr>
              <w:t>Pressekontakt</w:t>
            </w:r>
            <w:r w:rsidRPr="00E532DE">
              <w:rPr>
                <w:b/>
                <w:sz w:val="22"/>
                <w:szCs w:val="22"/>
              </w:rPr>
              <w:t xml:space="preserve">: </w:t>
            </w:r>
          </w:p>
        </w:tc>
      </w:tr>
    </w:tbl>
    <w:p w14:paraId="4A9BEBBD" w14:textId="77777777" w:rsidR="005801CC" w:rsidRDefault="005801CC" w:rsidP="005801CC">
      <w:pPr>
        <w:rPr>
          <w:sz w:val="16"/>
          <w:szCs w:val="16"/>
          <w:lang w:val="es-ES_tradnl"/>
        </w:rPr>
      </w:pPr>
    </w:p>
    <w:tbl>
      <w:tblPr>
        <w:tblW w:w="9606" w:type="dxa"/>
        <w:tblLayout w:type="fixed"/>
        <w:tblLook w:val="00A0" w:firstRow="1" w:lastRow="0" w:firstColumn="1" w:lastColumn="0" w:noHBand="0" w:noVBand="0"/>
      </w:tblPr>
      <w:tblGrid>
        <w:gridCol w:w="4928"/>
        <w:gridCol w:w="4678"/>
      </w:tblGrid>
      <w:tr w:rsidR="005801CC" w:rsidRPr="00C314A4" w14:paraId="72A2CE59" w14:textId="77777777" w:rsidTr="00512334">
        <w:tc>
          <w:tcPr>
            <w:tcW w:w="4928" w:type="dxa"/>
            <w:tcBorders>
              <w:top w:val="single" w:sz="2" w:space="0" w:color="808080"/>
              <w:left w:val="single" w:sz="2" w:space="0" w:color="808080"/>
              <w:bottom w:val="single" w:sz="2" w:space="0" w:color="808080"/>
              <w:right w:val="single" w:sz="2" w:space="0" w:color="808080"/>
            </w:tcBorders>
          </w:tcPr>
          <w:p w14:paraId="5AAF8488" w14:textId="77777777" w:rsidR="005801CC" w:rsidRPr="006F64E3" w:rsidRDefault="005801CC" w:rsidP="00512334">
            <w:pPr>
              <w:rPr>
                <w:sz w:val="19"/>
                <w:szCs w:val="20"/>
                <w:lang w:val="es-ES_tradnl"/>
              </w:rPr>
            </w:pPr>
            <w:r w:rsidRPr="006F64E3">
              <w:rPr>
                <w:sz w:val="19"/>
                <w:szCs w:val="20"/>
                <w:lang w:val="es-ES_tradnl"/>
              </w:rPr>
              <w:t>Internorm International GmbH</w:t>
            </w:r>
          </w:p>
          <w:p w14:paraId="1A7C2B34" w14:textId="77777777" w:rsidR="005801CC" w:rsidRPr="006F64E3" w:rsidRDefault="005801CC" w:rsidP="00512334">
            <w:pPr>
              <w:rPr>
                <w:b/>
                <w:sz w:val="19"/>
                <w:szCs w:val="20"/>
                <w:lang w:val="es-ES_tradnl"/>
              </w:rPr>
            </w:pPr>
            <w:r w:rsidRPr="006F64E3">
              <w:rPr>
                <w:b/>
                <w:sz w:val="19"/>
                <w:szCs w:val="20"/>
                <w:lang w:val="es-ES_tradnl"/>
              </w:rPr>
              <w:t xml:space="preserve">Mag. Christian Klinger, </w:t>
            </w:r>
          </w:p>
          <w:p w14:paraId="28921C8B" w14:textId="77777777" w:rsidR="005801CC" w:rsidRPr="006F64E3" w:rsidRDefault="005801CC" w:rsidP="00512334">
            <w:pPr>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w:t>
            </w:r>
            <w:proofErr w:type="spellStart"/>
            <w:r w:rsidRPr="006F64E3">
              <w:rPr>
                <w:b/>
                <w:sz w:val="19"/>
                <w:szCs w:val="20"/>
                <w:lang w:val="es-ES_tradnl"/>
              </w:rPr>
              <w:t>und</w:t>
            </w:r>
            <w:proofErr w:type="spellEnd"/>
            <w:r w:rsidRPr="006F64E3">
              <w:rPr>
                <w:b/>
                <w:sz w:val="19"/>
                <w:szCs w:val="20"/>
                <w:lang w:val="es-ES_tradnl"/>
              </w:rPr>
              <w:t xml:space="preserve"> </w:t>
            </w:r>
            <w:proofErr w:type="spellStart"/>
            <w:r w:rsidRPr="006F64E3">
              <w:rPr>
                <w:b/>
                <w:sz w:val="19"/>
                <w:szCs w:val="20"/>
                <w:lang w:val="es-ES_tradnl"/>
              </w:rPr>
              <w:t>Unternehmenssprecher</w:t>
            </w:r>
            <w:proofErr w:type="spellEnd"/>
          </w:p>
          <w:p w14:paraId="085DD23F" w14:textId="77777777" w:rsidR="005801CC" w:rsidRPr="006F64E3" w:rsidRDefault="005801CC" w:rsidP="00512334">
            <w:pPr>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125774E2" w14:textId="77777777" w:rsidR="005801CC" w:rsidRPr="006F64E3" w:rsidRDefault="005801CC" w:rsidP="00512334">
            <w:pPr>
              <w:rPr>
                <w:sz w:val="19"/>
                <w:szCs w:val="20"/>
                <w:lang w:val="es-ES_tradnl"/>
              </w:rPr>
            </w:pPr>
            <w:r w:rsidRPr="006F64E3">
              <w:rPr>
                <w:sz w:val="19"/>
                <w:szCs w:val="20"/>
                <w:lang w:val="es-ES_tradnl"/>
              </w:rPr>
              <w:t xml:space="preserve">4050 </w:t>
            </w:r>
            <w:proofErr w:type="spellStart"/>
            <w:r w:rsidRPr="006F64E3">
              <w:rPr>
                <w:sz w:val="19"/>
                <w:szCs w:val="20"/>
                <w:lang w:val="es-ES_tradnl"/>
              </w:rPr>
              <w:t>Traun</w:t>
            </w:r>
            <w:proofErr w:type="spellEnd"/>
          </w:p>
          <w:p w14:paraId="402BCC35" w14:textId="77777777" w:rsidR="005801CC" w:rsidRPr="006F64E3" w:rsidRDefault="005801CC" w:rsidP="00512334">
            <w:pPr>
              <w:rPr>
                <w:sz w:val="19"/>
                <w:szCs w:val="20"/>
                <w:lang w:val="es-ES_tradnl"/>
              </w:rPr>
            </w:pPr>
            <w:r w:rsidRPr="006F64E3">
              <w:rPr>
                <w:sz w:val="19"/>
                <w:szCs w:val="20"/>
                <w:lang w:val="es-ES_tradnl"/>
              </w:rPr>
              <w:t>Tel.: +43 7229 770-0</w:t>
            </w:r>
          </w:p>
          <w:p w14:paraId="6B45D961" w14:textId="77777777" w:rsidR="005801CC" w:rsidRPr="006F64E3" w:rsidRDefault="005801CC" w:rsidP="00512334">
            <w:pPr>
              <w:rPr>
                <w:sz w:val="19"/>
                <w:szCs w:val="20"/>
                <w:lang w:val="es-ES_tradnl"/>
              </w:rPr>
            </w:pPr>
            <w:r w:rsidRPr="006F64E3">
              <w:rPr>
                <w:sz w:val="19"/>
                <w:szCs w:val="20"/>
                <w:lang w:val="es-ES_tradnl"/>
              </w:rPr>
              <w:t>Fax: +43 7229 770-3025</w:t>
            </w:r>
          </w:p>
          <w:p w14:paraId="71B14D0E" w14:textId="77777777" w:rsidR="005801CC" w:rsidRPr="00AE1FA7" w:rsidRDefault="005801CC" w:rsidP="00512334">
            <w:pPr>
              <w:spacing w:after="40"/>
              <w:rPr>
                <w:sz w:val="19"/>
                <w:szCs w:val="20"/>
                <w:lang w:val="fr-FR"/>
              </w:rPr>
            </w:pPr>
            <w:r w:rsidRPr="006F64E3">
              <w:rPr>
                <w:sz w:val="19"/>
                <w:szCs w:val="20"/>
                <w:lang w:val="es-ES_tradnl"/>
              </w:rPr>
              <w:t>christian.klinger@internorm.com</w:t>
            </w:r>
            <w:r w:rsidRPr="00AE1FA7">
              <w:rPr>
                <w:sz w:val="19"/>
                <w:szCs w:val="20"/>
                <w:lang w:val="fr-FR"/>
              </w:rPr>
              <w:t xml:space="preserve"> </w:t>
            </w:r>
          </w:p>
        </w:tc>
        <w:tc>
          <w:tcPr>
            <w:tcW w:w="4678" w:type="dxa"/>
            <w:tcBorders>
              <w:top w:val="single" w:sz="2" w:space="0" w:color="808080"/>
              <w:left w:val="single" w:sz="2" w:space="0" w:color="808080"/>
              <w:bottom w:val="single" w:sz="2" w:space="0" w:color="808080"/>
              <w:right w:val="single" w:sz="2" w:space="0" w:color="808080"/>
            </w:tcBorders>
          </w:tcPr>
          <w:p w14:paraId="39E604CD" w14:textId="77777777" w:rsidR="001E0054" w:rsidRPr="001E0054" w:rsidRDefault="001E0054" w:rsidP="00C314A4">
            <w:pPr>
              <w:rPr>
                <w:sz w:val="19"/>
                <w:szCs w:val="20"/>
                <w:lang w:val="es-ES_tradnl"/>
              </w:rPr>
            </w:pPr>
            <w:r w:rsidRPr="001E0054">
              <w:rPr>
                <w:sz w:val="19"/>
                <w:szCs w:val="20"/>
                <w:lang w:val="es-ES_tradnl"/>
              </w:rPr>
              <w:t xml:space="preserve">plenos – </w:t>
            </w:r>
            <w:proofErr w:type="spellStart"/>
            <w:r w:rsidRPr="001E0054">
              <w:rPr>
                <w:sz w:val="19"/>
                <w:szCs w:val="20"/>
                <w:lang w:val="es-ES_tradnl"/>
              </w:rPr>
              <w:t>Agentur</w:t>
            </w:r>
            <w:proofErr w:type="spellEnd"/>
            <w:r w:rsidRPr="001E0054">
              <w:rPr>
                <w:sz w:val="19"/>
                <w:szCs w:val="20"/>
                <w:lang w:val="es-ES_tradnl"/>
              </w:rPr>
              <w:t xml:space="preserve"> </w:t>
            </w:r>
            <w:proofErr w:type="spellStart"/>
            <w:r w:rsidRPr="001E0054">
              <w:rPr>
                <w:sz w:val="19"/>
                <w:szCs w:val="20"/>
                <w:lang w:val="es-ES_tradnl"/>
              </w:rPr>
              <w:t>für</w:t>
            </w:r>
            <w:proofErr w:type="spellEnd"/>
            <w:r w:rsidRPr="001E0054">
              <w:rPr>
                <w:sz w:val="19"/>
                <w:szCs w:val="20"/>
                <w:lang w:val="es-ES_tradnl"/>
              </w:rPr>
              <w:t xml:space="preserve"> </w:t>
            </w:r>
            <w:proofErr w:type="spellStart"/>
            <w:r w:rsidRPr="001E0054">
              <w:rPr>
                <w:sz w:val="19"/>
                <w:szCs w:val="20"/>
                <w:lang w:val="es-ES_tradnl"/>
              </w:rPr>
              <w:t>Kommunikation</w:t>
            </w:r>
            <w:proofErr w:type="spellEnd"/>
          </w:p>
          <w:p w14:paraId="485309E8" w14:textId="77777777" w:rsidR="00C314A4" w:rsidRDefault="001E0054" w:rsidP="00C314A4">
            <w:pPr>
              <w:rPr>
                <w:b/>
                <w:sz w:val="19"/>
                <w:szCs w:val="20"/>
                <w:lang w:val="es-ES_tradnl"/>
              </w:rPr>
            </w:pPr>
            <w:proofErr w:type="spellStart"/>
            <w:r w:rsidRPr="001E0054">
              <w:rPr>
                <w:b/>
                <w:sz w:val="19"/>
                <w:szCs w:val="20"/>
                <w:lang w:val="es-ES_tradnl"/>
              </w:rPr>
              <w:t>Jonas</w:t>
            </w:r>
            <w:proofErr w:type="spellEnd"/>
            <w:r w:rsidRPr="001E0054">
              <w:rPr>
                <w:b/>
                <w:sz w:val="19"/>
                <w:szCs w:val="20"/>
                <w:lang w:val="es-ES_tradnl"/>
              </w:rPr>
              <w:t xml:space="preserve"> </w:t>
            </w:r>
            <w:proofErr w:type="spellStart"/>
            <w:r w:rsidRPr="001E0054">
              <w:rPr>
                <w:b/>
                <w:sz w:val="19"/>
                <w:szCs w:val="20"/>
                <w:lang w:val="es-ES_tradnl"/>
              </w:rPr>
              <w:t>Loewe</w:t>
            </w:r>
            <w:proofErr w:type="spellEnd"/>
            <w:r w:rsidRPr="001E0054">
              <w:rPr>
                <w:b/>
                <w:sz w:val="19"/>
                <w:szCs w:val="20"/>
                <w:lang w:val="es-ES_tradnl"/>
              </w:rPr>
              <w:t xml:space="preserve">, </w:t>
            </w:r>
            <w:proofErr w:type="spellStart"/>
            <w:r w:rsidRPr="001E0054">
              <w:rPr>
                <w:b/>
                <w:sz w:val="19"/>
                <w:szCs w:val="20"/>
                <w:lang w:val="es-ES_tradnl"/>
              </w:rPr>
              <w:t>MSc</w:t>
            </w:r>
            <w:proofErr w:type="spellEnd"/>
          </w:p>
          <w:p w14:paraId="34AFF687" w14:textId="77777777" w:rsidR="00BC2594" w:rsidRPr="001E0054" w:rsidRDefault="00BC2594" w:rsidP="00C314A4">
            <w:pPr>
              <w:rPr>
                <w:b/>
                <w:sz w:val="19"/>
                <w:szCs w:val="20"/>
                <w:lang w:val="es-ES_tradnl"/>
              </w:rPr>
            </w:pPr>
            <w:r>
              <w:rPr>
                <w:b/>
                <w:sz w:val="19"/>
                <w:szCs w:val="20"/>
                <w:lang w:val="es-ES_tradnl"/>
              </w:rPr>
              <w:t xml:space="preserve">Senior </w:t>
            </w:r>
            <w:proofErr w:type="spellStart"/>
            <w:r>
              <w:rPr>
                <w:b/>
                <w:sz w:val="19"/>
                <w:szCs w:val="20"/>
                <w:lang w:val="es-ES_tradnl"/>
              </w:rPr>
              <w:t>Consultant</w:t>
            </w:r>
            <w:proofErr w:type="spellEnd"/>
          </w:p>
          <w:p w14:paraId="5D916C70" w14:textId="77777777" w:rsidR="001E0054" w:rsidRPr="001E0054" w:rsidRDefault="00BC2594" w:rsidP="00C314A4">
            <w:pPr>
              <w:rPr>
                <w:sz w:val="19"/>
                <w:szCs w:val="20"/>
                <w:lang w:val="es-ES_tradnl"/>
              </w:rPr>
            </w:pPr>
            <w:proofErr w:type="spellStart"/>
            <w:r>
              <w:rPr>
                <w:sz w:val="19"/>
                <w:szCs w:val="20"/>
                <w:lang w:val="es-ES_tradnl"/>
              </w:rPr>
              <w:t>Siezenheimer</w:t>
            </w:r>
            <w:proofErr w:type="spellEnd"/>
            <w:r>
              <w:rPr>
                <w:sz w:val="19"/>
                <w:szCs w:val="20"/>
                <w:lang w:val="es-ES_tradnl"/>
              </w:rPr>
              <w:t xml:space="preserve"> </w:t>
            </w:r>
            <w:proofErr w:type="spellStart"/>
            <w:r>
              <w:rPr>
                <w:sz w:val="19"/>
                <w:szCs w:val="20"/>
                <w:lang w:val="es-ES_tradnl"/>
              </w:rPr>
              <w:t>Straße</w:t>
            </w:r>
            <w:proofErr w:type="spellEnd"/>
            <w:r>
              <w:rPr>
                <w:sz w:val="19"/>
                <w:szCs w:val="20"/>
                <w:lang w:val="es-ES_tradnl"/>
              </w:rPr>
              <w:t xml:space="preserve"> 39a</w:t>
            </w:r>
          </w:p>
          <w:p w14:paraId="2EF9E4E6" w14:textId="77777777" w:rsidR="001E0054" w:rsidRPr="001E0054" w:rsidRDefault="001E0054" w:rsidP="00C314A4">
            <w:pPr>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43CF07B9" w14:textId="77777777" w:rsidR="00C314A4" w:rsidRDefault="001E0054" w:rsidP="00C314A4">
            <w:pPr>
              <w:rPr>
                <w:sz w:val="19"/>
                <w:szCs w:val="20"/>
                <w:lang w:val="es-ES_tradnl"/>
              </w:rPr>
            </w:pPr>
            <w:r w:rsidRPr="001E0054">
              <w:rPr>
                <w:sz w:val="19"/>
                <w:szCs w:val="20"/>
                <w:lang w:val="es-ES_tradnl"/>
              </w:rPr>
              <w:t>Tel.: +43 6</w:t>
            </w:r>
            <w:r w:rsidR="00C314A4">
              <w:rPr>
                <w:sz w:val="19"/>
                <w:szCs w:val="20"/>
                <w:lang w:val="es-ES_tradnl"/>
              </w:rPr>
              <w:t>62 620242-37</w:t>
            </w:r>
          </w:p>
          <w:p w14:paraId="78681893" w14:textId="77777777" w:rsidR="001E0054" w:rsidRPr="001E0054" w:rsidRDefault="00C314A4" w:rsidP="00C314A4">
            <w:pPr>
              <w:rPr>
                <w:sz w:val="19"/>
                <w:szCs w:val="20"/>
                <w:lang w:val="es-ES_tradnl"/>
              </w:rPr>
            </w:pPr>
            <w:r>
              <w:rPr>
                <w:sz w:val="19"/>
                <w:szCs w:val="20"/>
                <w:lang w:val="es-ES_tradnl"/>
              </w:rPr>
              <w:t>Fax: +43 662 620242-20</w:t>
            </w:r>
            <w:r w:rsidR="001E0054" w:rsidRPr="001E0054">
              <w:rPr>
                <w:sz w:val="19"/>
                <w:szCs w:val="20"/>
                <w:lang w:val="es-ES_tradnl"/>
              </w:rPr>
              <w:t xml:space="preserve"> </w:t>
            </w:r>
          </w:p>
          <w:p w14:paraId="4C83AD79" w14:textId="77777777" w:rsidR="001E0054" w:rsidRPr="006F64E3" w:rsidRDefault="001E0054" w:rsidP="00C314A4">
            <w:pPr>
              <w:rPr>
                <w:sz w:val="19"/>
                <w:szCs w:val="20"/>
                <w:lang w:val="es-ES_tradnl"/>
              </w:rPr>
            </w:pPr>
            <w:r w:rsidRPr="001E0054">
              <w:rPr>
                <w:sz w:val="19"/>
                <w:szCs w:val="20"/>
                <w:lang w:val="es-ES_tradnl"/>
              </w:rPr>
              <w:t>jonas.loewe@plenos.at</w:t>
            </w:r>
          </w:p>
        </w:tc>
      </w:tr>
    </w:tbl>
    <w:p w14:paraId="6AD332E7" w14:textId="77777777" w:rsidR="005801CC" w:rsidRPr="00B10855" w:rsidRDefault="005801CC" w:rsidP="005801CC">
      <w:pPr>
        <w:rPr>
          <w:sz w:val="16"/>
          <w:szCs w:val="16"/>
          <w:lang w:val="es-ES_tradnl"/>
        </w:rPr>
      </w:pPr>
    </w:p>
    <w:p w14:paraId="4354AA73" w14:textId="77777777" w:rsidR="005801CC" w:rsidRPr="00FE727A" w:rsidRDefault="005801CC" w:rsidP="005801CC">
      <w:pPr>
        <w:rPr>
          <w:lang w:val="es-ES_tradnl"/>
        </w:rPr>
      </w:pPr>
    </w:p>
    <w:p w14:paraId="221BD239" w14:textId="77777777" w:rsidR="00586745" w:rsidRPr="00C314A4" w:rsidRDefault="00586745">
      <w:pPr>
        <w:rPr>
          <w:lang w:val="es-ES_tradnl"/>
        </w:rPr>
      </w:pPr>
    </w:p>
    <w:sectPr w:rsidR="00586745" w:rsidRPr="00C314A4" w:rsidSect="00E11836">
      <w:headerReference w:type="default" r:id="rId10"/>
      <w:footerReference w:type="default" r:id="rId11"/>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5EE5" w14:textId="77777777" w:rsidR="00DE5447" w:rsidRDefault="00DE5447">
      <w:r>
        <w:separator/>
      </w:r>
    </w:p>
  </w:endnote>
  <w:endnote w:type="continuationSeparator" w:id="0">
    <w:p w14:paraId="443509F3" w14:textId="77777777" w:rsidR="00DE5447" w:rsidRDefault="00DE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8654" w14:textId="77777777" w:rsidR="0025005A" w:rsidRPr="00A80D6B" w:rsidRDefault="00DE5447">
    <w:pPr>
      <w:pStyle w:val="Fuzeile"/>
      <w:rPr>
        <w:sz w:val="8"/>
        <w:szCs w:val="8"/>
      </w:rPr>
    </w:pPr>
  </w:p>
  <w:p w14:paraId="29451EF5" w14:textId="77777777" w:rsidR="0025005A" w:rsidRPr="00A80D6B" w:rsidRDefault="00800E86"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18043" w14:textId="77777777" w:rsidR="00DE5447" w:rsidRDefault="00DE5447">
      <w:r>
        <w:separator/>
      </w:r>
    </w:p>
  </w:footnote>
  <w:footnote w:type="continuationSeparator" w:id="0">
    <w:p w14:paraId="76062133" w14:textId="77777777" w:rsidR="00DE5447" w:rsidRDefault="00DE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3A20" w14:textId="77777777" w:rsidR="0025005A" w:rsidRDefault="00800E86"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07A16D01" wp14:editId="56DF6EF1">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79DFC729" w14:textId="77777777" w:rsidR="0025005A" w:rsidRDefault="00DE5447" w:rsidP="00E11836">
    <w:pPr>
      <w:pStyle w:val="Kopfzeile"/>
      <w:rPr>
        <w:rFonts w:ascii="HelveticaNeueLT Pro 45 Lt" w:hAnsi="HelveticaNeueLT Pro 45 Lt"/>
        <w:b/>
        <w:color w:val="808080"/>
        <w:sz w:val="16"/>
        <w:szCs w:val="16"/>
      </w:rPr>
    </w:pPr>
  </w:p>
  <w:p w14:paraId="18E856EC" w14:textId="77777777" w:rsidR="0025005A" w:rsidRPr="00773866" w:rsidRDefault="00800E86" w:rsidP="00E11836">
    <w:pPr>
      <w:pStyle w:val="Kopfzeile"/>
      <w:rPr>
        <w:b/>
        <w:color w:val="808080"/>
      </w:rPr>
    </w:pPr>
    <w:r w:rsidRPr="00773866">
      <w:rPr>
        <w:b/>
        <w:color w:val="808080"/>
      </w:rPr>
      <w:t>PRESSEINFORMATION</w:t>
    </w:r>
  </w:p>
  <w:p w14:paraId="245B6C49" w14:textId="77777777" w:rsidR="0025005A" w:rsidRPr="00905E20" w:rsidRDefault="00800E86" w:rsidP="00E11836">
    <w:pPr>
      <w:pStyle w:val="Kopfzeile"/>
      <w:spacing w:before="20"/>
      <w:rPr>
        <w:rFonts w:ascii="Helvetica Neue" w:hAnsi="Helvetica Neue"/>
        <w:b/>
        <w:sz w:val="28"/>
      </w:rPr>
    </w:pPr>
    <w:r>
      <w:rPr>
        <w:b/>
        <w:color w:val="808080"/>
        <w:sz w:val="20"/>
        <w:szCs w:val="20"/>
      </w:rPr>
      <w:t xml:space="preserve">TRAUN, </w:t>
    </w:r>
    <w:r w:rsidR="00A52D3F">
      <w:rPr>
        <w:b/>
        <w:color w:val="808080"/>
        <w:sz w:val="20"/>
        <w:szCs w:val="20"/>
      </w:rPr>
      <w:t>Dezember</w:t>
    </w:r>
    <w:r w:rsidR="00607705">
      <w:rPr>
        <w:b/>
        <w:color w:val="808080"/>
        <w:sz w:val="20"/>
        <w:szCs w:val="20"/>
      </w:rPr>
      <w:t xml:space="preserve"> </w:t>
    </w:r>
    <w:r w:rsidRPr="009D0F89">
      <w:rPr>
        <w:b/>
        <w:color w:val="808080"/>
        <w:sz w:val="20"/>
        <w:szCs w:val="20"/>
      </w:rPr>
      <w:t>20</w:t>
    </w:r>
    <w:r w:rsidR="00A52D3F">
      <w:rPr>
        <w:b/>
        <w:color w:val="808080"/>
        <w:sz w:val="20"/>
        <w:szCs w:val="20"/>
      </w:rPr>
      <w:t>20</w:t>
    </w:r>
  </w:p>
  <w:p w14:paraId="6255EA1C" w14:textId="77777777" w:rsidR="0025005A" w:rsidRPr="00905E20" w:rsidRDefault="00DE5447" w:rsidP="00E11836">
    <w:pPr>
      <w:pStyle w:val="Kopfzeile"/>
      <w:jc w:val="right"/>
      <w:rPr>
        <w:rFonts w:ascii="Helvetica Neue" w:hAnsi="Helvetica Neue"/>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CC"/>
    <w:rsid w:val="00001786"/>
    <w:rsid w:val="0000511F"/>
    <w:rsid w:val="00007F1E"/>
    <w:rsid w:val="00037A16"/>
    <w:rsid w:val="00037EC0"/>
    <w:rsid w:val="00053A65"/>
    <w:rsid w:val="000571BB"/>
    <w:rsid w:val="000618AF"/>
    <w:rsid w:val="00065C10"/>
    <w:rsid w:val="0006629A"/>
    <w:rsid w:val="00066F23"/>
    <w:rsid w:val="000769FD"/>
    <w:rsid w:val="000914D0"/>
    <w:rsid w:val="000949DF"/>
    <w:rsid w:val="000A22CD"/>
    <w:rsid w:val="000A6C46"/>
    <w:rsid w:val="000B095A"/>
    <w:rsid w:val="000C0933"/>
    <w:rsid w:val="000C2647"/>
    <w:rsid w:val="000C56BA"/>
    <w:rsid w:val="000D5D4C"/>
    <w:rsid w:val="000D613C"/>
    <w:rsid w:val="0011398D"/>
    <w:rsid w:val="00162FF4"/>
    <w:rsid w:val="0017166B"/>
    <w:rsid w:val="00180D9B"/>
    <w:rsid w:val="0019308B"/>
    <w:rsid w:val="001C3372"/>
    <w:rsid w:val="001E0054"/>
    <w:rsid w:val="0020294C"/>
    <w:rsid w:val="00203946"/>
    <w:rsid w:val="002040E6"/>
    <w:rsid w:val="002112A6"/>
    <w:rsid w:val="00217C76"/>
    <w:rsid w:val="00223B05"/>
    <w:rsid w:val="00240120"/>
    <w:rsid w:val="002462B9"/>
    <w:rsid w:val="00252423"/>
    <w:rsid w:val="00256146"/>
    <w:rsid w:val="0026051F"/>
    <w:rsid w:val="002806B1"/>
    <w:rsid w:val="00280C2F"/>
    <w:rsid w:val="00291666"/>
    <w:rsid w:val="002A0C7C"/>
    <w:rsid w:val="002A6192"/>
    <w:rsid w:val="002C789C"/>
    <w:rsid w:val="002D2B79"/>
    <w:rsid w:val="002D7138"/>
    <w:rsid w:val="002E2E52"/>
    <w:rsid w:val="002E7209"/>
    <w:rsid w:val="002F310D"/>
    <w:rsid w:val="002F5DC9"/>
    <w:rsid w:val="003311B0"/>
    <w:rsid w:val="003404A7"/>
    <w:rsid w:val="00341AF3"/>
    <w:rsid w:val="003433C2"/>
    <w:rsid w:val="003A7BD8"/>
    <w:rsid w:val="003B2963"/>
    <w:rsid w:val="003C0520"/>
    <w:rsid w:val="003C6244"/>
    <w:rsid w:val="003C62D7"/>
    <w:rsid w:val="003C73A1"/>
    <w:rsid w:val="003D430B"/>
    <w:rsid w:val="003F03E7"/>
    <w:rsid w:val="003F456B"/>
    <w:rsid w:val="0040418C"/>
    <w:rsid w:val="00406D46"/>
    <w:rsid w:val="004071ED"/>
    <w:rsid w:val="004208CB"/>
    <w:rsid w:val="004256F7"/>
    <w:rsid w:val="00447032"/>
    <w:rsid w:val="00452A47"/>
    <w:rsid w:val="004569E1"/>
    <w:rsid w:val="0046240B"/>
    <w:rsid w:val="00466F20"/>
    <w:rsid w:val="0047000E"/>
    <w:rsid w:val="004878DB"/>
    <w:rsid w:val="0049625A"/>
    <w:rsid w:val="004C1673"/>
    <w:rsid w:val="004C5D86"/>
    <w:rsid w:val="004D2B50"/>
    <w:rsid w:val="004D5CBF"/>
    <w:rsid w:val="004E02E3"/>
    <w:rsid w:val="00512CF2"/>
    <w:rsid w:val="005131CE"/>
    <w:rsid w:val="00522839"/>
    <w:rsid w:val="005317D2"/>
    <w:rsid w:val="00552D92"/>
    <w:rsid w:val="00563373"/>
    <w:rsid w:val="00564233"/>
    <w:rsid w:val="00566DF9"/>
    <w:rsid w:val="0057404A"/>
    <w:rsid w:val="00574604"/>
    <w:rsid w:val="00576912"/>
    <w:rsid w:val="005801CC"/>
    <w:rsid w:val="00586745"/>
    <w:rsid w:val="0059332F"/>
    <w:rsid w:val="00595E74"/>
    <w:rsid w:val="005A2B55"/>
    <w:rsid w:val="005C445D"/>
    <w:rsid w:val="005C48DF"/>
    <w:rsid w:val="005E02B8"/>
    <w:rsid w:val="005E6DE8"/>
    <w:rsid w:val="005F09F9"/>
    <w:rsid w:val="005F75CA"/>
    <w:rsid w:val="00601D22"/>
    <w:rsid w:val="00607705"/>
    <w:rsid w:val="00616F8E"/>
    <w:rsid w:val="0061776A"/>
    <w:rsid w:val="006372AE"/>
    <w:rsid w:val="00647BFE"/>
    <w:rsid w:val="00660970"/>
    <w:rsid w:val="0067430E"/>
    <w:rsid w:val="00681BA2"/>
    <w:rsid w:val="0069071C"/>
    <w:rsid w:val="00691573"/>
    <w:rsid w:val="006A16A0"/>
    <w:rsid w:val="006A5539"/>
    <w:rsid w:val="006C36FB"/>
    <w:rsid w:val="006D043A"/>
    <w:rsid w:val="006D7878"/>
    <w:rsid w:val="006F44F6"/>
    <w:rsid w:val="006F60AC"/>
    <w:rsid w:val="00701660"/>
    <w:rsid w:val="00702052"/>
    <w:rsid w:val="00705443"/>
    <w:rsid w:val="00710D33"/>
    <w:rsid w:val="0072556E"/>
    <w:rsid w:val="00735017"/>
    <w:rsid w:val="00743FDB"/>
    <w:rsid w:val="007543EE"/>
    <w:rsid w:val="00771EC5"/>
    <w:rsid w:val="00787175"/>
    <w:rsid w:val="0079089F"/>
    <w:rsid w:val="007B1352"/>
    <w:rsid w:val="007C47B5"/>
    <w:rsid w:val="007D0B0A"/>
    <w:rsid w:val="007D7EC9"/>
    <w:rsid w:val="007E1BD9"/>
    <w:rsid w:val="00800E86"/>
    <w:rsid w:val="0081006E"/>
    <w:rsid w:val="00814365"/>
    <w:rsid w:val="00824E3B"/>
    <w:rsid w:val="008302AB"/>
    <w:rsid w:val="00830EDD"/>
    <w:rsid w:val="008334EA"/>
    <w:rsid w:val="00841BCD"/>
    <w:rsid w:val="008436F6"/>
    <w:rsid w:val="00861A82"/>
    <w:rsid w:val="00870773"/>
    <w:rsid w:val="00872ACB"/>
    <w:rsid w:val="008811E6"/>
    <w:rsid w:val="008929C5"/>
    <w:rsid w:val="008A1813"/>
    <w:rsid w:val="008B03E7"/>
    <w:rsid w:val="008B571E"/>
    <w:rsid w:val="008C7B50"/>
    <w:rsid w:val="008D016E"/>
    <w:rsid w:val="008D1B30"/>
    <w:rsid w:val="008D5A85"/>
    <w:rsid w:val="008E1B24"/>
    <w:rsid w:val="008E21EA"/>
    <w:rsid w:val="00904EB9"/>
    <w:rsid w:val="0091526C"/>
    <w:rsid w:val="00920382"/>
    <w:rsid w:val="0092421E"/>
    <w:rsid w:val="00935620"/>
    <w:rsid w:val="00954E97"/>
    <w:rsid w:val="009634FE"/>
    <w:rsid w:val="00967A9E"/>
    <w:rsid w:val="00985390"/>
    <w:rsid w:val="009861AD"/>
    <w:rsid w:val="009C40D4"/>
    <w:rsid w:val="009C4F41"/>
    <w:rsid w:val="009D1DA3"/>
    <w:rsid w:val="009D534A"/>
    <w:rsid w:val="009F5C79"/>
    <w:rsid w:val="009F78FA"/>
    <w:rsid w:val="00A16562"/>
    <w:rsid w:val="00A17DAB"/>
    <w:rsid w:val="00A23E6F"/>
    <w:rsid w:val="00A36E49"/>
    <w:rsid w:val="00A36FF4"/>
    <w:rsid w:val="00A516BC"/>
    <w:rsid w:val="00A52D3F"/>
    <w:rsid w:val="00A547A4"/>
    <w:rsid w:val="00A6129A"/>
    <w:rsid w:val="00A664ED"/>
    <w:rsid w:val="00A74F18"/>
    <w:rsid w:val="00AA2409"/>
    <w:rsid w:val="00AD7814"/>
    <w:rsid w:val="00AE793F"/>
    <w:rsid w:val="00B01CB3"/>
    <w:rsid w:val="00B2045E"/>
    <w:rsid w:val="00B323A6"/>
    <w:rsid w:val="00B43EC4"/>
    <w:rsid w:val="00B452BE"/>
    <w:rsid w:val="00B54A14"/>
    <w:rsid w:val="00B5782B"/>
    <w:rsid w:val="00B66BAA"/>
    <w:rsid w:val="00B7109B"/>
    <w:rsid w:val="00B80206"/>
    <w:rsid w:val="00B82ED3"/>
    <w:rsid w:val="00B83EFC"/>
    <w:rsid w:val="00B9456D"/>
    <w:rsid w:val="00B9770D"/>
    <w:rsid w:val="00BB0806"/>
    <w:rsid w:val="00BB13EB"/>
    <w:rsid w:val="00BB1888"/>
    <w:rsid w:val="00BB4EE4"/>
    <w:rsid w:val="00BC2594"/>
    <w:rsid w:val="00BC3451"/>
    <w:rsid w:val="00BC42FB"/>
    <w:rsid w:val="00BC70FC"/>
    <w:rsid w:val="00BE361F"/>
    <w:rsid w:val="00BF1B68"/>
    <w:rsid w:val="00BF5502"/>
    <w:rsid w:val="00C03A1A"/>
    <w:rsid w:val="00C12AF4"/>
    <w:rsid w:val="00C1453E"/>
    <w:rsid w:val="00C21C1D"/>
    <w:rsid w:val="00C2783B"/>
    <w:rsid w:val="00C314A4"/>
    <w:rsid w:val="00C32A11"/>
    <w:rsid w:val="00C34690"/>
    <w:rsid w:val="00C55490"/>
    <w:rsid w:val="00C63BC6"/>
    <w:rsid w:val="00C71765"/>
    <w:rsid w:val="00C814DA"/>
    <w:rsid w:val="00C9303E"/>
    <w:rsid w:val="00CA2FB2"/>
    <w:rsid w:val="00CA3687"/>
    <w:rsid w:val="00CC01FE"/>
    <w:rsid w:val="00CD5005"/>
    <w:rsid w:val="00CE55F2"/>
    <w:rsid w:val="00CF7280"/>
    <w:rsid w:val="00D11041"/>
    <w:rsid w:val="00D12158"/>
    <w:rsid w:val="00D12207"/>
    <w:rsid w:val="00D2573A"/>
    <w:rsid w:val="00D26A4E"/>
    <w:rsid w:val="00D3266A"/>
    <w:rsid w:val="00D42672"/>
    <w:rsid w:val="00D44A0B"/>
    <w:rsid w:val="00D5198C"/>
    <w:rsid w:val="00D53DCC"/>
    <w:rsid w:val="00D5448F"/>
    <w:rsid w:val="00D57A25"/>
    <w:rsid w:val="00D60D35"/>
    <w:rsid w:val="00D67964"/>
    <w:rsid w:val="00DB1298"/>
    <w:rsid w:val="00DB238E"/>
    <w:rsid w:val="00DD4247"/>
    <w:rsid w:val="00DD62B8"/>
    <w:rsid w:val="00DD6E14"/>
    <w:rsid w:val="00DE3BF7"/>
    <w:rsid w:val="00DE5447"/>
    <w:rsid w:val="00DE69D7"/>
    <w:rsid w:val="00E101F9"/>
    <w:rsid w:val="00E20362"/>
    <w:rsid w:val="00E2533A"/>
    <w:rsid w:val="00E27FEB"/>
    <w:rsid w:val="00E40134"/>
    <w:rsid w:val="00E51962"/>
    <w:rsid w:val="00E65555"/>
    <w:rsid w:val="00E67338"/>
    <w:rsid w:val="00E723A9"/>
    <w:rsid w:val="00E94BCD"/>
    <w:rsid w:val="00EB0215"/>
    <w:rsid w:val="00EB2C2F"/>
    <w:rsid w:val="00EB609E"/>
    <w:rsid w:val="00EF6A8A"/>
    <w:rsid w:val="00F068AE"/>
    <w:rsid w:val="00F4214B"/>
    <w:rsid w:val="00F52C8C"/>
    <w:rsid w:val="00F61401"/>
    <w:rsid w:val="00F62078"/>
    <w:rsid w:val="00F723F4"/>
    <w:rsid w:val="00F86385"/>
    <w:rsid w:val="00F97972"/>
    <w:rsid w:val="00FA293C"/>
    <w:rsid w:val="00FB7AAD"/>
    <w:rsid w:val="00FC0B00"/>
    <w:rsid w:val="00FC28DD"/>
    <w:rsid w:val="00FC700F"/>
    <w:rsid w:val="00FD4140"/>
    <w:rsid w:val="00FD4887"/>
    <w:rsid w:val="00FE1AB5"/>
    <w:rsid w:val="00FE642E"/>
    <w:rsid w:val="00FF3D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F05D"/>
  <w15:chartTrackingRefBased/>
  <w15:docId w15:val="{4BE16510-583E-BB40-B983-034A79F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01CC"/>
    <w:rPr>
      <w:rFonts w:ascii="Arial" w:eastAsia="Times New Roman" w:hAnsi="Arial"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01CC"/>
    <w:rPr>
      <w:color w:val="0000FF"/>
      <w:u w:val="single"/>
    </w:rPr>
  </w:style>
  <w:style w:type="table" w:styleId="Tabellenraster">
    <w:name w:val="Table Grid"/>
    <w:basedOn w:val="NormaleTabelle"/>
    <w:uiPriority w:val="59"/>
    <w:rsid w:val="005801C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801CC"/>
    <w:pPr>
      <w:tabs>
        <w:tab w:val="center" w:pos="4536"/>
        <w:tab w:val="right" w:pos="9072"/>
      </w:tabs>
    </w:pPr>
  </w:style>
  <w:style w:type="character" w:customStyle="1" w:styleId="KopfzeileZchn">
    <w:name w:val="Kopfzeile Zchn"/>
    <w:basedOn w:val="Absatz-Standardschriftart"/>
    <w:link w:val="Kopfzeile"/>
    <w:rsid w:val="005801CC"/>
    <w:rPr>
      <w:rFonts w:ascii="Arial" w:eastAsia="Times New Roman" w:hAnsi="Arial" w:cs="Times New Roman"/>
      <w:lang w:eastAsia="de-AT"/>
    </w:rPr>
  </w:style>
  <w:style w:type="paragraph" w:styleId="Fuzeile">
    <w:name w:val="footer"/>
    <w:basedOn w:val="Standard"/>
    <w:link w:val="FuzeileZchn"/>
    <w:semiHidden/>
    <w:rsid w:val="005801CC"/>
    <w:pPr>
      <w:tabs>
        <w:tab w:val="center" w:pos="4536"/>
        <w:tab w:val="right" w:pos="9072"/>
      </w:tabs>
    </w:pPr>
  </w:style>
  <w:style w:type="character" w:customStyle="1" w:styleId="FuzeileZchn">
    <w:name w:val="Fußzeile Zchn"/>
    <w:basedOn w:val="Absatz-Standardschriftart"/>
    <w:link w:val="Fuzeile"/>
    <w:semiHidden/>
    <w:rsid w:val="005801CC"/>
    <w:rPr>
      <w:rFonts w:ascii="Arial" w:eastAsia="Times New Roman" w:hAnsi="Arial" w:cs="Times New Roman"/>
      <w:lang w:eastAsia="de-AT"/>
    </w:rPr>
  </w:style>
  <w:style w:type="paragraph" w:customStyle="1" w:styleId="InternormPTTitel">
    <w:name w:val="Internorm_PT_Titel"/>
    <w:basedOn w:val="Textkrper"/>
    <w:qFormat/>
    <w:rsid w:val="005801CC"/>
    <w:pPr>
      <w:spacing w:after="0"/>
    </w:pPr>
    <w:rPr>
      <w:b/>
      <w:snapToGrid w:val="0"/>
      <w:sz w:val="32"/>
      <w:szCs w:val="32"/>
      <w:lang w:val="de-DE" w:eastAsia="de-DE"/>
    </w:rPr>
  </w:style>
  <w:style w:type="paragraph" w:customStyle="1" w:styleId="InternormPTLead">
    <w:name w:val="Internorm_PT_Lead"/>
    <w:basedOn w:val="Standard"/>
    <w:qFormat/>
    <w:rsid w:val="005801CC"/>
    <w:pPr>
      <w:spacing w:after="240" w:line="360" w:lineRule="auto"/>
    </w:pPr>
    <w:rPr>
      <w:b/>
      <w:sz w:val="22"/>
      <w:szCs w:val="22"/>
      <w:lang w:val="de-DE" w:eastAsia="de-DE"/>
    </w:rPr>
  </w:style>
  <w:style w:type="paragraph" w:customStyle="1" w:styleId="InternormPTZwiti">
    <w:name w:val="Internorm_PT_Zwiti"/>
    <w:basedOn w:val="Standard"/>
    <w:qFormat/>
    <w:rsid w:val="005801CC"/>
    <w:pPr>
      <w:spacing w:line="360" w:lineRule="auto"/>
    </w:pPr>
    <w:rPr>
      <w:b/>
      <w:sz w:val="22"/>
      <w:szCs w:val="22"/>
    </w:rPr>
  </w:style>
  <w:style w:type="paragraph" w:customStyle="1" w:styleId="InternormPTFlietext">
    <w:name w:val="Internorm_PT_Fließtext"/>
    <w:basedOn w:val="Standard"/>
    <w:qFormat/>
    <w:rsid w:val="005801CC"/>
    <w:pPr>
      <w:spacing w:after="120" w:line="360" w:lineRule="auto"/>
    </w:pPr>
    <w:rPr>
      <w:sz w:val="22"/>
      <w:szCs w:val="22"/>
      <w:lang w:val="de-DE"/>
    </w:rPr>
  </w:style>
  <w:style w:type="paragraph" w:customStyle="1" w:styleId="InternormPTBU">
    <w:name w:val="Internorm_PT_BU"/>
    <w:basedOn w:val="InternormPTZwiti"/>
    <w:qFormat/>
    <w:rsid w:val="005801CC"/>
    <w:pPr>
      <w:spacing w:after="120" w:line="240" w:lineRule="auto"/>
    </w:pPr>
    <w:rPr>
      <w:b w:val="0"/>
      <w:i/>
      <w:sz w:val="18"/>
    </w:rPr>
  </w:style>
  <w:style w:type="character" w:styleId="Kommentarzeichen">
    <w:name w:val="annotation reference"/>
    <w:basedOn w:val="Absatz-Standardschriftart"/>
    <w:uiPriority w:val="99"/>
    <w:semiHidden/>
    <w:unhideWhenUsed/>
    <w:rsid w:val="005801CC"/>
    <w:rPr>
      <w:sz w:val="16"/>
      <w:szCs w:val="16"/>
    </w:rPr>
  </w:style>
  <w:style w:type="paragraph" w:styleId="Kommentartext">
    <w:name w:val="annotation text"/>
    <w:basedOn w:val="Standard"/>
    <w:link w:val="KommentartextZchn"/>
    <w:uiPriority w:val="99"/>
    <w:semiHidden/>
    <w:unhideWhenUsed/>
    <w:rsid w:val="005801CC"/>
    <w:rPr>
      <w:sz w:val="20"/>
      <w:szCs w:val="20"/>
    </w:rPr>
  </w:style>
  <w:style w:type="character" w:customStyle="1" w:styleId="KommentartextZchn">
    <w:name w:val="Kommentartext Zchn"/>
    <w:basedOn w:val="Absatz-Standardschriftart"/>
    <w:link w:val="Kommentartext"/>
    <w:uiPriority w:val="99"/>
    <w:semiHidden/>
    <w:rsid w:val="005801CC"/>
    <w:rPr>
      <w:rFonts w:ascii="Arial" w:eastAsia="Times New Roman" w:hAnsi="Arial" w:cs="Times New Roman"/>
      <w:sz w:val="20"/>
      <w:szCs w:val="20"/>
      <w:lang w:eastAsia="de-AT"/>
    </w:rPr>
  </w:style>
  <w:style w:type="paragraph" w:styleId="Textkrper">
    <w:name w:val="Body Text"/>
    <w:basedOn w:val="Standard"/>
    <w:link w:val="TextkrperZchn"/>
    <w:uiPriority w:val="99"/>
    <w:semiHidden/>
    <w:unhideWhenUsed/>
    <w:rsid w:val="005801CC"/>
    <w:pPr>
      <w:spacing w:after="120"/>
    </w:pPr>
  </w:style>
  <w:style w:type="character" w:customStyle="1" w:styleId="TextkrperZchn">
    <w:name w:val="Textkörper Zchn"/>
    <w:basedOn w:val="Absatz-Standardschriftart"/>
    <w:link w:val="Textkrper"/>
    <w:uiPriority w:val="99"/>
    <w:semiHidden/>
    <w:rsid w:val="005801CC"/>
    <w:rPr>
      <w:rFonts w:ascii="Arial" w:eastAsia="Times New Roman" w:hAnsi="Arial" w:cs="Times New Roman"/>
      <w:lang w:eastAsia="de-AT"/>
    </w:rPr>
  </w:style>
  <w:style w:type="paragraph" w:styleId="Sprechblasentext">
    <w:name w:val="Balloon Text"/>
    <w:basedOn w:val="Standard"/>
    <w:link w:val="SprechblasentextZchn"/>
    <w:uiPriority w:val="99"/>
    <w:semiHidden/>
    <w:unhideWhenUsed/>
    <w:rsid w:val="005801C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801CC"/>
    <w:rPr>
      <w:rFonts w:ascii="Times New Roman" w:eastAsia="Times New Roman" w:hAnsi="Times New Roman" w:cs="Times New Roman"/>
      <w:sz w:val="18"/>
      <w:szCs w:val="18"/>
      <w:lang w:eastAsia="de-AT"/>
    </w:rPr>
  </w:style>
  <w:style w:type="paragraph" w:styleId="berarbeitung">
    <w:name w:val="Revision"/>
    <w:hidden/>
    <w:uiPriority w:val="99"/>
    <w:semiHidden/>
    <w:rsid w:val="00A74F18"/>
    <w:rPr>
      <w:rFonts w:ascii="Arial" w:eastAsia="Times New Roman" w:hAnsi="Arial" w:cs="Times New Roman"/>
      <w:lang w:eastAsia="de-AT"/>
    </w:rPr>
  </w:style>
  <w:style w:type="paragraph" w:customStyle="1" w:styleId="Default">
    <w:name w:val="Default"/>
    <w:rsid w:val="0019308B"/>
    <w:pPr>
      <w:autoSpaceDE w:val="0"/>
      <w:autoSpaceDN w:val="0"/>
      <w:adjustRightInd w:val="0"/>
    </w:pPr>
    <w:rPr>
      <w:rFonts w:ascii="Arial" w:hAnsi="Arial" w:cs="Arial"/>
      <w:color w:val="000000"/>
      <w:lang w:val="de-DE"/>
    </w:rPr>
  </w:style>
  <w:style w:type="paragraph" w:customStyle="1" w:styleId="IFNPTBU">
    <w:name w:val="IFN_PT_BU"/>
    <w:basedOn w:val="Standard"/>
    <w:qFormat/>
    <w:rsid w:val="00341AF3"/>
    <w:pPr>
      <w:spacing w:after="120"/>
    </w:pPr>
    <w:rPr>
      <w:i/>
      <w:sz w:val="18"/>
      <w:szCs w:val="22"/>
    </w:rPr>
  </w:style>
  <w:style w:type="paragraph" w:styleId="Kommentarthema">
    <w:name w:val="annotation subject"/>
    <w:basedOn w:val="Kommentartext"/>
    <w:next w:val="Kommentartext"/>
    <w:link w:val="KommentarthemaZchn"/>
    <w:uiPriority w:val="99"/>
    <w:semiHidden/>
    <w:unhideWhenUsed/>
    <w:rsid w:val="002A6192"/>
    <w:rPr>
      <w:b/>
      <w:bCs/>
    </w:rPr>
  </w:style>
  <w:style w:type="character" w:customStyle="1" w:styleId="KommentarthemaZchn">
    <w:name w:val="Kommentarthema Zchn"/>
    <w:basedOn w:val="KommentartextZchn"/>
    <w:link w:val="Kommentarthema"/>
    <w:uiPriority w:val="99"/>
    <w:semiHidden/>
    <w:rsid w:val="002A6192"/>
    <w:rPr>
      <w:rFonts w:ascii="Arial" w:eastAsia="Times New Roman" w:hAnsi="Arial" w:cs="Times New Roman"/>
      <w:b/>
      <w:bCs/>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5240">
      <w:bodyDiv w:val="1"/>
      <w:marLeft w:val="0"/>
      <w:marRight w:val="0"/>
      <w:marTop w:val="0"/>
      <w:marBottom w:val="0"/>
      <w:divBdr>
        <w:top w:val="none" w:sz="0" w:space="0" w:color="auto"/>
        <w:left w:val="none" w:sz="0" w:space="0" w:color="auto"/>
        <w:bottom w:val="none" w:sz="0" w:space="0" w:color="auto"/>
        <w:right w:val="none" w:sz="0" w:space="0" w:color="auto"/>
      </w:divBdr>
      <w:divsChild>
        <w:div w:id="2095860730">
          <w:marLeft w:val="562"/>
          <w:marRight w:val="0"/>
          <w:marTop w:val="163"/>
          <w:marBottom w:val="61"/>
          <w:divBdr>
            <w:top w:val="none" w:sz="0" w:space="0" w:color="auto"/>
            <w:left w:val="none" w:sz="0" w:space="0" w:color="auto"/>
            <w:bottom w:val="none" w:sz="0" w:space="0" w:color="auto"/>
            <w:right w:val="none" w:sz="0" w:space="0" w:color="auto"/>
          </w:divBdr>
        </w:div>
        <w:div w:id="294530643">
          <w:marLeft w:val="1138"/>
          <w:marRight w:val="0"/>
          <w:marTop w:val="0"/>
          <w:marBottom w:val="72"/>
          <w:divBdr>
            <w:top w:val="none" w:sz="0" w:space="0" w:color="auto"/>
            <w:left w:val="none" w:sz="0" w:space="0" w:color="auto"/>
            <w:bottom w:val="none" w:sz="0" w:space="0" w:color="auto"/>
            <w:right w:val="none" w:sz="0" w:space="0" w:color="auto"/>
          </w:divBdr>
        </w:div>
        <w:div w:id="323093884">
          <w:marLeft w:val="1138"/>
          <w:marRight w:val="0"/>
          <w:marTop w:val="0"/>
          <w:marBottom w:val="72"/>
          <w:divBdr>
            <w:top w:val="none" w:sz="0" w:space="0" w:color="auto"/>
            <w:left w:val="none" w:sz="0" w:space="0" w:color="auto"/>
            <w:bottom w:val="none" w:sz="0" w:space="0" w:color="auto"/>
            <w:right w:val="none" w:sz="0" w:space="0" w:color="auto"/>
          </w:divBdr>
        </w:div>
      </w:divsChild>
    </w:div>
    <w:div w:id="182207622">
      <w:bodyDiv w:val="1"/>
      <w:marLeft w:val="0"/>
      <w:marRight w:val="0"/>
      <w:marTop w:val="0"/>
      <w:marBottom w:val="0"/>
      <w:divBdr>
        <w:top w:val="none" w:sz="0" w:space="0" w:color="auto"/>
        <w:left w:val="none" w:sz="0" w:space="0" w:color="auto"/>
        <w:bottom w:val="none" w:sz="0" w:space="0" w:color="auto"/>
        <w:right w:val="none" w:sz="0" w:space="0" w:color="auto"/>
      </w:divBdr>
    </w:div>
    <w:div w:id="247278298">
      <w:bodyDiv w:val="1"/>
      <w:marLeft w:val="0"/>
      <w:marRight w:val="0"/>
      <w:marTop w:val="0"/>
      <w:marBottom w:val="0"/>
      <w:divBdr>
        <w:top w:val="none" w:sz="0" w:space="0" w:color="auto"/>
        <w:left w:val="none" w:sz="0" w:space="0" w:color="auto"/>
        <w:bottom w:val="none" w:sz="0" w:space="0" w:color="auto"/>
        <w:right w:val="none" w:sz="0" w:space="0" w:color="auto"/>
      </w:divBdr>
    </w:div>
    <w:div w:id="487063603">
      <w:bodyDiv w:val="1"/>
      <w:marLeft w:val="0"/>
      <w:marRight w:val="0"/>
      <w:marTop w:val="0"/>
      <w:marBottom w:val="0"/>
      <w:divBdr>
        <w:top w:val="none" w:sz="0" w:space="0" w:color="auto"/>
        <w:left w:val="none" w:sz="0" w:space="0" w:color="auto"/>
        <w:bottom w:val="none" w:sz="0" w:space="0" w:color="auto"/>
        <w:right w:val="none" w:sz="0" w:space="0" w:color="auto"/>
      </w:divBdr>
    </w:div>
    <w:div w:id="533076431">
      <w:bodyDiv w:val="1"/>
      <w:marLeft w:val="0"/>
      <w:marRight w:val="0"/>
      <w:marTop w:val="0"/>
      <w:marBottom w:val="0"/>
      <w:divBdr>
        <w:top w:val="none" w:sz="0" w:space="0" w:color="auto"/>
        <w:left w:val="none" w:sz="0" w:space="0" w:color="auto"/>
        <w:bottom w:val="none" w:sz="0" w:space="0" w:color="auto"/>
        <w:right w:val="none" w:sz="0" w:space="0" w:color="auto"/>
      </w:divBdr>
    </w:div>
    <w:div w:id="776949462">
      <w:bodyDiv w:val="1"/>
      <w:marLeft w:val="0"/>
      <w:marRight w:val="0"/>
      <w:marTop w:val="0"/>
      <w:marBottom w:val="0"/>
      <w:divBdr>
        <w:top w:val="none" w:sz="0" w:space="0" w:color="auto"/>
        <w:left w:val="none" w:sz="0" w:space="0" w:color="auto"/>
        <w:bottom w:val="none" w:sz="0" w:space="0" w:color="auto"/>
        <w:right w:val="none" w:sz="0" w:space="0" w:color="auto"/>
      </w:divBdr>
    </w:div>
    <w:div w:id="839195447">
      <w:bodyDiv w:val="1"/>
      <w:marLeft w:val="0"/>
      <w:marRight w:val="0"/>
      <w:marTop w:val="0"/>
      <w:marBottom w:val="0"/>
      <w:divBdr>
        <w:top w:val="none" w:sz="0" w:space="0" w:color="auto"/>
        <w:left w:val="none" w:sz="0" w:space="0" w:color="auto"/>
        <w:bottom w:val="none" w:sz="0" w:space="0" w:color="auto"/>
        <w:right w:val="none" w:sz="0" w:space="0" w:color="auto"/>
      </w:divBdr>
    </w:div>
    <w:div w:id="855578030">
      <w:bodyDiv w:val="1"/>
      <w:marLeft w:val="0"/>
      <w:marRight w:val="0"/>
      <w:marTop w:val="0"/>
      <w:marBottom w:val="0"/>
      <w:divBdr>
        <w:top w:val="none" w:sz="0" w:space="0" w:color="auto"/>
        <w:left w:val="none" w:sz="0" w:space="0" w:color="auto"/>
        <w:bottom w:val="none" w:sz="0" w:space="0" w:color="auto"/>
        <w:right w:val="none" w:sz="0" w:space="0" w:color="auto"/>
      </w:divBdr>
    </w:div>
    <w:div w:id="968392692">
      <w:bodyDiv w:val="1"/>
      <w:marLeft w:val="0"/>
      <w:marRight w:val="0"/>
      <w:marTop w:val="0"/>
      <w:marBottom w:val="0"/>
      <w:divBdr>
        <w:top w:val="none" w:sz="0" w:space="0" w:color="auto"/>
        <w:left w:val="none" w:sz="0" w:space="0" w:color="auto"/>
        <w:bottom w:val="none" w:sz="0" w:space="0" w:color="auto"/>
        <w:right w:val="none" w:sz="0" w:space="0" w:color="auto"/>
      </w:divBdr>
    </w:div>
    <w:div w:id="1182277887">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330211395">
      <w:bodyDiv w:val="1"/>
      <w:marLeft w:val="0"/>
      <w:marRight w:val="0"/>
      <w:marTop w:val="0"/>
      <w:marBottom w:val="0"/>
      <w:divBdr>
        <w:top w:val="none" w:sz="0" w:space="0" w:color="auto"/>
        <w:left w:val="none" w:sz="0" w:space="0" w:color="auto"/>
        <w:bottom w:val="none" w:sz="0" w:space="0" w:color="auto"/>
        <w:right w:val="none" w:sz="0" w:space="0" w:color="auto"/>
      </w:divBdr>
      <w:divsChild>
        <w:div w:id="1569148412">
          <w:marLeft w:val="0"/>
          <w:marRight w:val="0"/>
          <w:marTop w:val="0"/>
          <w:marBottom w:val="0"/>
          <w:divBdr>
            <w:top w:val="none" w:sz="0" w:space="0" w:color="auto"/>
            <w:left w:val="none" w:sz="0" w:space="0" w:color="auto"/>
            <w:bottom w:val="none" w:sz="0" w:space="0" w:color="auto"/>
            <w:right w:val="none" w:sz="0" w:space="0" w:color="auto"/>
          </w:divBdr>
          <w:divsChild>
            <w:div w:id="1328097108">
              <w:marLeft w:val="0"/>
              <w:marRight w:val="0"/>
              <w:marTop w:val="0"/>
              <w:marBottom w:val="0"/>
              <w:divBdr>
                <w:top w:val="none" w:sz="0" w:space="0" w:color="auto"/>
                <w:left w:val="none" w:sz="0" w:space="0" w:color="auto"/>
                <w:bottom w:val="none" w:sz="0" w:space="0" w:color="auto"/>
                <w:right w:val="none" w:sz="0" w:space="0" w:color="auto"/>
              </w:divBdr>
              <w:divsChild>
                <w:div w:id="13307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0816">
      <w:bodyDiv w:val="1"/>
      <w:marLeft w:val="0"/>
      <w:marRight w:val="0"/>
      <w:marTop w:val="0"/>
      <w:marBottom w:val="0"/>
      <w:divBdr>
        <w:top w:val="none" w:sz="0" w:space="0" w:color="auto"/>
        <w:left w:val="none" w:sz="0" w:space="0" w:color="auto"/>
        <w:bottom w:val="none" w:sz="0" w:space="0" w:color="auto"/>
        <w:right w:val="none" w:sz="0" w:space="0" w:color="auto"/>
      </w:divBdr>
    </w:div>
    <w:div w:id="1434663723">
      <w:bodyDiv w:val="1"/>
      <w:marLeft w:val="0"/>
      <w:marRight w:val="0"/>
      <w:marTop w:val="0"/>
      <w:marBottom w:val="0"/>
      <w:divBdr>
        <w:top w:val="none" w:sz="0" w:space="0" w:color="auto"/>
        <w:left w:val="none" w:sz="0" w:space="0" w:color="auto"/>
        <w:bottom w:val="none" w:sz="0" w:space="0" w:color="auto"/>
        <w:right w:val="none" w:sz="0" w:space="0" w:color="auto"/>
      </w:divBdr>
    </w:div>
    <w:div w:id="1574119839">
      <w:bodyDiv w:val="1"/>
      <w:marLeft w:val="0"/>
      <w:marRight w:val="0"/>
      <w:marTop w:val="0"/>
      <w:marBottom w:val="0"/>
      <w:divBdr>
        <w:top w:val="none" w:sz="0" w:space="0" w:color="auto"/>
        <w:left w:val="none" w:sz="0" w:space="0" w:color="auto"/>
        <w:bottom w:val="none" w:sz="0" w:space="0" w:color="auto"/>
        <w:right w:val="none" w:sz="0" w:space="0" w:color="auto"/>
      </w:divBdr>
    </w:div>
    <w:div w:id="1652323016">
      <w:bodyDiv w:val="1"/>
      <w:marLeft w:val="0"/>
      <w:marRight w:val="0"/>
      <w:marTop w:val="0"/>
      <w:marBottom w:val="0"/>
      <w:divBdr>
        <w:top w:val="none" w:sz="0" w:space="0" w:color="auto"/>
        <w:left w:val="none" w:sz="0" w:space="0" w:color="auto"/>
        <w:bottom w:val="none" w:sz="0" w:space="0" w:color="auto"/>
        <w:right w:val="none" w:sz="0" w:space="0" w:color="auto"/>
      </w:divBdr>
    </w:div>
    <w:div w:id="1667172340">
      <w:bodyDiv w:val="1"/>
      <w:marLeft w:val="0"/>
      <w:marRight w:val="0"/>
      <w:marTop w:val="0"/>
      <w:marBottom w:val="0"/>
      <w:divBdr>
        <w:top w:val="none" w:sz="0" w:space="0" w:color="auto"/>
        <w:left w:val="none" w:sz="0" w:space="0" w:color="auto"/>
        <w:bottom w:val="none" w:sz="0" w:space="0" w:color="auto"/>
        <w:right w:val="none" w:sz="0" w:space="0" w:color="auto"/>
      </w:divBdr>
    </w:div>
    <w:div w:id="1702515477">
      <w:bodyDiv w:val="1"/>
      <w:marLeft w:val="0"/>
      <w:marRight w:val="0"/>
      <w:marTop w:val="0"/>
      <w:marBottom w:val="0"/>
      <w:divBdr>
        <w:top w:val="none" w:sz="0" w:space="0" w:color="auto"/>
        <w:left w:val="none" w:sz="0" w:space="0" w:color="auto"/>
        <w:bottom w:val="none" w:sz="0" w:space="0" w:color="auto"/>
        <w:right w:val="none" w:sz="0" w:space="0" w:color="auto"/>
      </w:divBdr>
    </w:div>
    <w:div w:id="1777208054">
      <w:bodyDiv w:val="1"/>
      <w:marLeft w:val="0"/>
      <w:marRight w:val="0"/>
      <w:marTop w:val="0"/>
      <w:marBottom w:val="0"/>
      <w:divBdr>
        <w:top w:val="none" w:sz="0" w:space="0" w:color="auto"/>
        <w:left w:val="none" w:sz="0" w:space="0" w:color="auto"/>
        <w:bottom w:val="none" w:sz="0" w:space="0" w:color="auto"/>
        <w:right w:val="none" w:sz="0" w:space="0" w:color="auto"/>
      </w:divBdr>
    </w:div>
    <w:div w:id="1784498059">
      <w:bodyDiv w:val="1"/>
      <w:marLeft w:val="0"/>
      <w:marRight w:val="0"/>
      <w:marTop w:val="0"/>
      <w:marBottom w:val="0"/>
      <w:divBdr>
        <w:top w:val="none" w:sz="0" w:space="0" w:color="auto"/>
        <w:left w:val="none" w:sz="0" w:space="0" w:color="auto"/>
        <w:bottom w:val="none" w:sz="0" w:space="0" w:color="auto"/>
        <w:right w:val="none" w:sz="0" w:space="0" w:color="auto"/>
      </w:divBdr>
    </w:div>
    <w:div w:id="1799377932">
      <w:bodyDiv w:val="1"/>
      <w:marLeft w:val="0"/>
      <w:marRight w:val="0"/>
      <w:marTop w:val="0"/>
      <w:marBottom w:val="0"/>
      <w:divBdr>
        <w:top w:val="none" w:sz="0" w:space="0" w:color="auto"/>
        <w:left w:val="none" w:sz="0" w:space="0" w:color="auto"/>
        <w:bottom w:val="none" w:sz="0" w:space="0" w:color="auto"/>
        <w:right w:val="none" w:sz="0" w:space="0" w:color="auto"/>
      </w:divBdr>
    </w:div>
    <w:div w:id="1906985683">
      <w:bodyDiv w:val="1"/>
      <w:marLeft w:val="0"/>
      <w:marRight w:val="0"/>
      <w:marTop w:val="0"/>
      <w:marBottom w:val="0"/>
      <w:divBdr>
        <w:top w:val="none" w:sz="0" w:space="0" w:color="auto"/>
        <w:left w:val="none" w:sz="0" w:space="0" w:color="auto"/>
        <w:bottom w:val="none" w:sz="0" w:space="0" w:color="auto"/>
        <w:right w:val="none" w:sz="0" w:space="0" w:color="auto"/>
      </w:divBdr>
    </w:div>
    <w:div w:id="2144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4D12-4DAE-4A38-A533-A7904D37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Jonas Loewe</cp:lastModifiedBy>
  <cp:revision>4</cp:revision>
  <dcterms:created xsi:type="dcterms:W3CDTF">2020-12-10T16:34:00Z</dcterms:created>
  <dcterms:modified xsi:type="dcterms:W3CDTF">2020-12-11T08:25:00Z</dcterms:modified>
</cp:coreProperties>
</file>