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EC4DCD" w14:textId="7DBE4776" w:rsidR="00701AFB" w:rsidRPr="00FF3F4D" w:rsidRDefault="00C360CD">
      <w:pPr>
        <w:rPr>
          <w:b/>
          <w:bCs/>
        </w:rPr>
      </w:pPr>
      <w:r>
        <w:rPr>
          <w:b/>
          <w:bCs/>
        </w:rPr>
        <w:t>GAS</w:t>
      </w:r>
      <w:r w:rsidR="00FF3F4D" w:rsidRPr="00FF3F4D">
        <w:rPr>
          <w:b/>
          <w:bCs/>
        </w:rPr>
        <w:t xml:space="preserve"> CONVECTION STEAMER</w:t>
      </w:r>
    </w:p>
    <w:p w14:paraId="1BB37C31" w14:textId="60C619AD" w:rsidR="00FF3F4D" w:rsidRDefault="00FF3F4D">
      <w:r>
        <w:t xml:space="preserve">Provide one (1) </w:t>
      </w:r>
      <w:r w:rsidR="00C360CD" w:rsidRPr="00C360CD">
        <w:rPr>
          <w:b/>
          <w:bCs/>
        </w:rPr>
        <w:t>Gas</w:t>
      </w:r>
      <w:r w:rsidRPr="00FF3F4D">
        <w:rPr>
          <w:b/>
          <w:bCs/>
        </w:rPr>
        <w:t xml:space="preserve"> Two-Compartment Convection Steamer</w:t>
      </w:r>
      <w:r>
        <w:t xml:space="preserve">, Model </w:t>
      </w:r>
      <w:r w:rsidRPr="00FF3F4D">
        <w:rPr>
          <w:b/>
          <w:bCs/>
        </w:rPr>
        <w:t>ETP-10</w:t>
      </w:r>
      <w:r w:rsidR="00C360CD">
        <w:rPr>
          <w:b/>
          <w:bCs/>
        </w:rPr>
        <w:t>G</w:t>
      </w:r>
      <w:r>
        <w:t xml:space="preserve"> Eco-Tech Plus from </w:t>
      </w:r>
      <w:r w:rsidRPr="00FF3F4D">
        <w:rPr>
          <w:b/>
          <w:bCs/>
        </w:rPr>
        <w:t>Market Forge Industries</w:t>
      </w:r>
      <w:r>
        <w:t>.  Furnish with standard features as follows:</w:t>
      </w:r>
    </w:p>
    <w:p w14:paraId="3CEBAB90" w14:textId="06DA710B" w:rsidR="00FF3F4D" w:rsidRDefault="00FF3F4D" w:rsidP="00FF3F4D">
      <w:pPr>
        <w:pStyle w:val="ListParagraph"/>
        <w:numPr>
          <w:ilvl w:val="0"/>
          <w:numId w:val="1"/>
        </w:numPr>
      </w:pPr>
      <w:r>
        <w:t xml:space="preserve">Overall dimensions to be </w:t>
      </w:r>
      <w:proofErr w:type="gramStart"/>
      <w:r>
        <w:t>24”W</w:t>
      </w:r>
      <w:proofErr w:type="gramEnd"/>
      <w:r>
        <w:t xml:space="preserve"> x 33”D x </w:t>
      </w:r>
      <w:r w:rsidR="00C360CD">
        <w:t>76</w:t>
      </w:r>
      <w:r>
        <w:t xml:space="preserve">.25”H </w:t>
      </w:r>
      <w:r w:rsidR="00C360CD">
        <w:t xml:space="preserve">(including flue) </w:t>
      </w:r>
      <w:r>
        <w:t>with legs.</w:t>
      </w:r>
    </w:p>
    <w:p w14:paraId="7CE0E100" w14:textId="58C2CAF6" w:rsidR="00FF3F4D" w:rsidRDefault="00FF3F4D" w:rsidP="00FF3F4D">
      <w:pPr>
        <w:pStyle w:val="ListParagraph"/>
        <w:numPr>
          <w:ilvl w:val="0"/>
          <w:numId w:val="1"/>
        </w:numPr>
      </w:pPr>
      <w:r>
        <w:t xml:space="preserve">Stainless steel atmospheric steamer with two cooking compartments, each with an independent close-coupled atmospheric </w:t>
      </w:r>
      <w:r w:rsidR="00C360CD">
        <w:t>42,000 BTU gas</w:t>
      </w:r>
      <w:r>
        <w:t xml:space="preserve"> steam generator.</w:t>
      </w:r>
    </w:p>
    <w:p w14:paraId="53366603" w14:textId="1B72076C" w:rsidR="000A2315" w:rsidRDefault="000A2315" w:rsidP="00FF3F4D">
      <w:pPr>
        <w:pStyle w:val="ListParagraph"/>
        <w:numPr>
          <w:ilvl w:val="0"/>
          <w:numId w:val="1"/>
        </w:numPr>
      </w:pPr>
      <w:r>
        <w:t>Separate controls for each compartment so either only one or both compartments may be operated at any time</w:t>
      </w:r>
    </w:p>
    <w:p w14:paraId="00938BE9" w14:textId="29E28A8A" w:rsidR="000A2315" w:rsidRDefault="000A2315" w:rsidP="00FF3F4D">
      <w:pPr>
        <w:pStyle w:val="ListParagraph"/>
        <w:numPr>
          <w:ilvl w:val="0"/>
          <w:numId w:val="1"/>
        </w:numPr>
      </w:pPr>
      <w:r>
        <w:t>On/Off power switch and 60-minute electromechanical timer</w:t>
      </w:r>
    </w:p>
    <w:p w14:paraId="72E98D7F" w14:textId="16CE255A" w:rsidR="000A2315" w:rsidRDefault="000A2315" w:rsidP="00FF3F4D">
      <w:pPr>
        <w:pStyle w:val="ListParagraph"/>
        <w:numPr>
          <w:ilvl w:val="0"/>
          <w:numId w:val="1"/>
        </w:numPr>
      </w:pPr>
      <w:r>
        <w:t>Mode selector shall give the operator the option of using each cooking cavity as a holding cabinet.</w:t>
      </w:r>
    </w:p>
    <w:p w14:paraId="315FC37E" w14:textId="1F2225A1" w:rsidR="00FF3F4D" w:rsidRDefault="00FF3F4D" w:rsidP="00FF3F4D">
      <w:pPr>
        <w:pStyle w:val="ListParagraph"/>
        <w:numPr>
          <w:ilvl w:val="0"/>
          <w:numId w:val="1"/>
        </w:numPr>
      </w:pPr>
      <w:r>
        <w:t>Type 316 stainless steel cooking cavity liners</w:t>
      </w:r>
    </w:p>
    <w:p w14:paraId="7C0A58BE" w14:textId="7D7BBE47" w:rsidR="00FF3F4D" w:rsidRDefault="00FF3F4D" w:rsidP="00FF3F4D">
      <w:pPr>
        <w:pStyle w:val="ListParagraph"/>
        <w:numPr>
          <w:ilvl w:val="0"/>
          <w:numId w:val="1"/>
        </w:numPr>
      </w:pPr>
      <w:r>
        <w:t>Stainless steel support racks</w:t>
      </w:r>
    </w:p>
    <w:p w14:paraId="0F3FA46B" w14:textId="0AE5580F" w:rsidR="000A2315" w:rsidRDefault="000A2315" w:rsidP="00FF3F4D">
      <w:pPr>
        <w:pStyle w:val="ListParagraph"/>
        <w:numPr>
          <w:ilvl w:val="0"/>
          <w:numId w:val="1"/>
        </w:numPr>
      </w:pPr>
      <w:r>
        <w:t>Each compartment shall have capacity for up to (5) 12” x 20” x 2.5” pans</w:t>
      </w:r>
    </w:p>
    <w:p w14:paraId="29432D92" w14:textId="02D9C54C" w:rsidR="00FF3F4D" w:rsidRDefault="00FF3F4D" w:rsidP="00FF3F4D">
      <w:pPr>
        <w:pStyle w:val="ListParagraph"/>
        <w:numPr>
          <w:ilvl w:val="0"/>
          <w:numId w:val="1"/>
        </w:numPr>
      </w:pPr>
      <w:r>
        <w:t>Front edge of bottom compartment shall contain a condensate drip trough that drains automatically to a water management tempering tank.</w:t>
      </w:r>
    </w:p>
    <w:p w14:paraId="7772B63E" w14:textId="46B8AA4F" w:rsidR="00FF3F4D" w:rsidRDefault="00FF3F4D" w:rsidP="00FF3F4D">
      <w:pPr>
        <w:pStyle w:val="ListParagraph"/>
        <w:numPr>
          <w:ilvl w:val="0"/>
          <w:numId w:val="1"/>
        </w:numPr>
      </w:pPr>
      <w:r>
        <w:t>Steam generators held in “ready” mode for quick response to heavy-demand situations</w:t>
      </w:r>
    </w:p>
    <w:p w14:paraId="356A7ED4" w14:textId="2070D30A" w:rsidR="00FF3F4D" w:rsidRDefault="00FF3F4D" w:rsidP="00FF3F4D">
      <w:pPr>
        <w:pStyle w:val="ListParagraph"/>
        <w:numPr>
          <w:ilvl w:val="0"/>
          <w:numId w:val="1"/>
        </w:numPr>
      </w:pPr>
      <w:r>
        <w:t>Generator chambers shall be mounted at the rear of the steamer cavity and close-coupled to the steam compartments.</w:t>
      </w:r>
    </w:p>
    <w:p w14:paraId="235CEF17" w14:textId="08E70092" w:rsidR="00FF3F4D" w:rsidRDefault="00FF3F4D" w:rsidP="00FF3F4D">
      <w:pPr>
        <w:pStyle w:val="ListParagraph"/>
        <w:numPr>
          <w:ilvl w:val="0"/>
          <w:numId w:val="1"/>
        </w:numPr>
      </w:pPr>
      <w:r>
        <w:t xml:space="preserve">Standard automatic water level control, low water cutoff, safety relief valve, preheat </w:t>
      </w:r>
      <w:proofErr w:type="spellStart"/>
      <w:r>
        <w:t>themostat</w:t>
      </w:r>
      <w:proofErr w:type="spellEnd"/>
      <w:r>
        <w:t xml:space="preserve"> (190</w:t>
      </w:r>
      <w:r>
        <w:rPr>
          <w:rFonts w:cstheme="minorHAnsi"/>
        </w:rPr>
        <w:t>°</w:t>
      </w:r>
      <w:r>
        <w:t>F) and high limit.</w:t>
      </w:r>
    </w:p>
    <w:p w14:paraId="210DA6B9" w14:textId="011A89D0" w:rsidR="00FF3F4D" w:rsidRDefault="00FF3F4D" w:rsidP="00FF3F4D">
      <w:pPr>
        <w:pStyle w:val="ListParagraph"/>
        <w:numPr>
          <w:ilvl w:val="0"/>
          <w:numId w:val="1"/>
        </w:numPr>
      </w:pPr>
      <w:r>
        <w:t>Each generator includes an access port for Total Concept</w:t>
      </w:r>
      <w:r>
        <w:rPr>
          <w:rFonts w:cstheme="minorHAnsi"/>
        </w:rPr>
        <w:t>®</w:t>
      </w:r>
      <w:r>
        <w:t xml:space="preserve"> </w:t>
      </w:r>
      <w:proofErr w:type="spellStart"/>
      <w:r>
        <w:t>delimer</w:t>
      </w:r>
      <w:proofErr w:type="spellEnd"/>
      <w:r>
        <w:t>/</w:t>
      </w:r>
      <w:proofErr w:type="spellStart"/>
      <w:r>
        <w:t>descaler</w:t>
      </w:r>
      <w:proofErr w:type="spellEnd"/>
      <w:r>
        <w:t>.</w:t>
      </w:r>
    </w:p>
    <w:p w14:paraId="72259520" w14:textId="4CE574EF" w:rsidR="000A2315" w:rsidRDefault="000A2315" w:rsidP="00FF3F4D">
      <w:pPr>
        <w:pStyle w:val="ListParagraph"/>
        <w:numPr>
          <w:ilvl w:val="0"/>
          <w:numId w:val="1"/>
        </w:numPr>
      </w:pPr>
      <w:r>
        <w:t>Unit shall be Energy Star Qualified</w:t>
      </w:r>
    </w:p>
    <w:p w14:paraId="2E2A2811" w14:textId="1AC31BF6" w:rsidR="000A2315" w:rsidRDefault="000A2315" w:rsidP="000A2315">
      <w:r>
        <w:t>Utility requirements:</w:t>
      </w:r>
    </w:p>
    <w:p w14:paraId="1629B7DB" w14:textId="3E32C31A" w:rsidR="00C360CD" w:rsidRDefault="00C360CD" w:rsidP="000A2315">
      <w:pPr>
        <w:pStyle w:val="ListParagraph"/>
        <w:numPr>
          <w:ilvl w:val="0"/>
          <w:numId w:val="2"/>
        </w:numPr>
      </w:pPr>
      <w:r>
        <w:t>Gas:</w:t>
      </w:r>
      <w:r>
        <w:tab/>
      </w:r>
      <w:r>
        <w:tab/>
        <w:t>¾” Male NPT, 84,000 BTUs</w:t>
      </w:r>
    </w:p>
    <w:p w14:paraId="4A1474D3" w14:textId="0FD886DE" w:rsidR="000A2315" w:rsidRDefault="000A2315" w:rsidP="000A2315">
      <w:pPr>
        <w:pStyle w:val="ListParagraph"/>
        <w:numPr>
          <w:ilvl w:val="0"/>
          <w:numId w:val="2"/>
        </w:numPr>
      </w:pPr>
      <w:r>
        <w:t>Electrical:</w:t>
      </w:r>
      <w:r>
        <w:tab/>
      </w:r>
      <w:r w:rsidR="00C360CD">
        <w:t>120V/60Hz/1Ph, 2.0 amps, NEMA 5-15P</w:t>
      </w:r>
    </w:p>
    <w:p w14:paraId="6C991952" w14:textId="0B38407F" w:rsidR="000A2315" w:rsidRDefault="000A2315" w:rsidP="000A2315">
      <w:pPr>
        <w:pStyle w:val="ListParagraph"/>
        <w:numPr>
          <w:ilvl w:val="0"/>
          <w:numId w:val="2"/>
        </w:numPr>
      </w:pPr>
      <w:r>
        <w:t>Water:</w:t>
      </w:r>
      <w:r>
        <w:tab/>
      </w:r>
      <w:r>
        <w:tab/>
        <w:t>Cold Water 3/8” NPT, Maximum 50 PSI, Minimum 25 PSI</w:t>
      </w:r>
    </w:p>
    <w:p w14:paraId="080F0941" w14:textId="19C3C0CE" w:rsidR="000A2315" w:rsidRDefault="000A2315" w:rsidP="000A2315">
      <w:pPr>
        <w:pStyle w:val="ListParagraph"/>
        <w:numPr>
          <w:ilvl w:val="0"/>
          <w:numId w:val="2"/>
        </w:numPr>
      </w:pPr>
      <w:r>
        <w:t>Drain:</w:t>
      </w:r>
      <w:r>
        <w:tab/>
      </w:r>
      <w:r>
        <w:tab/>
        <w:t>1-1/2” NPT male from the drain adapter</w:t>
      </w:r>
    </w:p>
    <w:p w14:paraId="05C8595C" w14:textId="3256F8E5" w:rsidR="000A2315" w:rsidRDefault="000A2315" w:rsidP="000A2315">
      <w:r>
        <w:t>Warranty:</w:t>
      </w:r>
    </w:p>
    <w:p w14:paraId="4D9739D0" w14:textId="0E4970F6" w:rsidR="000A2315" w:rsidRDefault="000A2315" w:rsidP="000A2315">
      <w:pPr>
        <w:pStyle w:val="ListParagraph"/>
        <w:numPr>
          <w:ilvl w:val="0"/>
          <w:numId w:val="3"/>
        </w:numPr>
      </w:pPr>
      <w:r>
        <w:t>Two Year Parts and Labor Schools Warranty</w:t>
      </w:r>
    </w:p>
    <w:p w14:paraId="5779946C" w14:textId="77777777" w:rsidR="000A2315" w:rsidRPr="000A2315" w:rsidRDefault="000A2315" w:rsidP="000A2315">
      <w:pPr>
        <w:rPr>
          <w:rFonts w:cstheme="minorHAnsi"/>
        </w:rPr>
      </w:pPr>
      <w:r w:rsidRPr="000A2315">
        <w:rPr>
          <w:rFonts w:cstheme="minorHAnsi"/>
        </w:rPr>
        <w:t>Additional requirements:</w:t>
      </w:r>
    </w:p>
    <w:p w14:paraId="6E3FC594" w14:textId="77777777" w:rsidR="000A2315" w:rsidRPr="000A2315" w:rsidRDefault="000A2315" w:rsidP="000A2315">
      <w:pPr>
        <w:pStyle w:val="ListParagraph"/>
        <w:numPr>
          <w:ilvl w:val="0"/>
          <w:numId w:val="4"/>
        </w:numPr>
        <w:spacing w:after="200" w:line="276" w:lineRule="auto"/>
        <w:rPr>
          <w:rFonts w:cstheme="minorHAnsi"/>
        </w:rPr>
      </w:pPr>
      <w:r w:rsidRPr="000A2315">
        <w:rPr>
          <w:rFonts w:cstheme="minorHAnsi"/>
        </w:rPr>
        <w:t>Eligible bidder must visit the installation site.</w:t>
      </w:r>
    </w:p>
    <w:p w14:paraId="1F8BB082" w14:textId="77777777" w:rsidR="000A2315" w:rsidRPr="000A2315" w:rsidRDefault="000A2315" w:rsidP="000A2315">
      <w:pPr>
        <w:pStyle w:val="ListParagraph"/>
        <w:numPr>
          <w:ilvl w:val="0"/>
          <w:numId w:val="4"/>
        </w:numPr>
        <w:spacing w:after="200" w:line="276" w:lineRule="auto"/>
        <w:rPr>
          <w:rFonts w:cstheme="minorHAnsi"/>
        </w:rPr>
      </w:pPr>
      <w:r w:rsidRPr="000A2315">
        <w:rPr>
          <w:rFonts w:cstheme="minorHAnsi"/>
        </w:rPr>
        <w:t>Alternates must be submitted for approval 10 days prior to bid opening.</w:t>
      </w:r>
    </w:p>
    <w:p w14:paraId="4CFF3AE0" w14:textId="77777777" w:rsidR="000A2315" w:rsidRPr="000A2315" w:rsidRDefault="000A2315" w:rsidP="000A2315">
      <w:pPr>
        <w:pStyle w:val="ListParagraph"/>
        <w:numPr>
          <w:ilvl w:val="0"/>
          <w:numId w:val="4"/>
        </w:numPr>
        <w:spacing w:after="200" w:line="276" w:lineRule="auto"/>
        <w:rPr>
          <w:rFonts w:cstheme="minorHAnsi"/>
        </w:rPr>
      </w:pPr>
      <w:r w:rsidRPr="000A2315">
        <w:rPr>
          <w:rFonts w:cstheme="minorHAnsi"/>
        </w:rPr>
        <w:t xml:space="preserve">Successful bidder to deliver, uncrate, set in place, </w:t>
      </w:r>
      <w:proofErr w:type="gramStart"/>
      <w:r w:rsidRPr="000A2315">
        <w:rPr>
          <w:rFonts w:cstheme="minorHAnsi"/>
        </w:rPr>
        <w:t>level</w:t>
      </w:r>
      <w:proofErr w:type="gramEnd"/>
      <w:r w:rsidRPr="000A2315">
        <w:rPr>
          <w:rFonts w:cstheme="minorHAnsi"/>
        </w:rPr>
        <w:t xml:space="preserve"> and remove crating.</w:t>
      </w:r>
    </w:p>
    <w:p w14:paraId="7682806F" w14:textId="77777777" w:rsidR="000A2315" w:rsidRPr="000A2315" w:rsidRDefault="000A2315" w:rsidP="000A2315">
      <w:pPr>
        <w:pStyle w:val="ListParagraph"/>
        <w:numPr>
          <w:ilvl w:val="0"/>
          <w:numId w:val="4"/>
        </w:numPr>
        <w:spacing w:after="200" w:line="276" w:lineRule="auto"/>
        <w:rPr>
          <w:rFonts w:cstheme="minorHAnsi"/>
        </w:rPr>
      </w:pPr>
      <w:r w:rsidRPr="000A2315">
        <w:rPr>
          <w:rFonts w:cstheme="minorHAnsi"/>
        </w:rPr>
        <w:t>Final connections by Others.</w:t>
      </w:r>
    </w:p>
    <w:p w14:paraId="327F52E7" w14:textId="77777777" w:rsidR="000A2315" w:rsidRDefault="000A2315" w:rsidP="000A2315"/>
    <w:p w14:paraId="33FBB54C" w14:textId="77777777" w:rsidR="00FF3F4D" w:rsidRDefault="00FF3F4D"/>
    <w:sectPr w:rsidR="00FF3F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911D37"/>
    <w:multiLevelType w:val="hybridMultilevel"/>
    <w:tmpl w:val="20DA9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FD1719"/>
    <w:multiLevelType w:val="hybridMultilevel"/>
    <w:tmpl w:val="B09E2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CA4DC0"/>
    <w:multiLevelType w:val="hybridMultilevel"/>
    <w:tmpl w:val="9746F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93075FF"/>
    <w:multiLevelType w:val="hybridMultilevel"/>
    <w:tmpl w:val="FC90A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F4D"/>
    <w:rsid w:val="000A2315"/>
    <w:rsid w:val="00701AFB"/>
    <w:rsid w:val="00C360CD"/>
    <w:rsid w:val="00E26ACA"/>
    <w:rsid w:val="00FF3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13AA1F"/>
  <w15:chartTrackingRefBased/>
  <w15:docId w15:val="{C5FBCD8C-13B8-4F93-9CED-4BB509D9F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3F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Bryant</dc:creator>
  <cp:keywords/>
  <dc:description/>
  <cp:lastModifiedBy>Charles Bryant</cp:lastModifiedBy>
  <cp:revision>2</cp:revision>
  <dcterms:created xsi:type="dcterms:W3CDTF">2020-09-22T15:11:00Z</dcterms:created>
  <dcterms:modified xsi:type="dcterms:W3CDTF">2020-09-22T15:11:00Z</dcterms:modified>
</cp:coreProperties>
</file>