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AE222" w14:textId="77777777" w:rsidR="00B204FB" w:rsidRDefault="00EC2D5F" w:rsidP="00F85BDE">
      <w:pPr>
        <w:rPr>
          <w:rFonts w:ascii="Arial" w:hAnsi="Arial" w:cs="Arial"/>
          <w:b/>
          <w:u w:val="single"/>
        </w:rPr>
      </w:pPr>
      <w:r>
        <w:rPr>
          <w:rFonts w:ascii="Arial" w:hAnsi="Arial" w:cs="Arial"/>
          <w:b/>
          <w:u w:val="single"/>
        </w:rPr>
        <w:t>GAS</w:t>
      </w:r>
      <w:r w:rsidR="00F85BDE">
        <w:rPr>
          <w:rFonts w:ascii="Arial" w:hAnsi="Arial" w:cs="Arial"/>
          <w:b/>
          <w:u w:val="single"/>
        </w:rPr>
        <w:t xml:space="preserve"> STEAM TILTING KETTLE</w:t>
      </w:r>
    </w:p>
    <w:p w14:paraId="11B1DEB6" w14:textId="7401993A" w:rsidR="00F85BDE" w:rsidRDefault="00F85BDE" w:rsidP="00F85BDE">
      <w:pPr>
        <w:rPr>
          <w:rFonts w:ascii="Arial" w:hAnsi="Arial" w:cs="Arial"/>
        </w:rPr>
      </w:pPr>
      <w:r>
        <w:rPr>
          <w:rFonts w:ascii="Arial" w:hAnsi="Arial" w:cs="Arial"/>
        </w:rPr>
        <w:t xml:space="preserve">Provide one (1) </w:t>
      </w:r>
      <w:r w:rsidRPr="00085E1B">
        <w:rPr>
          <w:rFonts w:ascii="Arial" w:hAnsi="Arial" w:cs="Arial"/>
          <w:b/>
        </w:rPr>
        <w:t xml:space="preserve">20-Gallon </w:t>
      </w:r>
      <w:r w:rsidR="00EC2D5F">
        <w:rPr>
          <w:rFonts w:ascii="Arial" w:hAnsi="Arial" w:cs="Arial"/>
          <w:b/>
        </w:rPr>
        <w:t>Gas-Fired</w:t>
      </w:r>
      <w:r w:rsidRPr="00085E1B">
        <w:rPr>
          <w:rFonts w:ascii="Arial" w:hAnsi="Arial" w:cs="Arial"/>
          <w:b/>
        </w:rPr>
        <w:t xml:space="preserve"> Steam Tilting Kettle</w:t>
      </w:r>
      <w:r>
        <w:rPr>
          <w:rFonts w:ascii="Arial" w:hAnsi="Arial" w:cs="Arial"/>
        </w:rPr>
        <w:t xml:space="preserve">, Model </w:t>
      </w:r>
      <w:r w:rsidR="00BF3531">
        <w:rPr>
          <w:rFonts w:ascii="Arial" w:hAnsi="Arial" w:cs="Arial"/>
          <w:b/>
        </w:rPr>
        <w:t>GLT</w:t>
      </w:r>
      <w:r w:rsidRPr="00085E1B">
        <w:rPr>
          <w:rFonts w:ascii="Arial" w:hAnsi="Arial" w:cs="Arial"/>
          <w:b/>
        </w:rPr>
        <w:t>-20</w:t>
      </w:r>
      <w:r>
        <w:rPr>
          <w:rFonts w:ascii="Arial" w:hAnsi="Arial" w:cs="Arial"/>
        </w:rPr>
        <w:t xml:space="preserve"> as manufactured by </w:t>
      </w:r>
      <w:r w:rsidR="00BF3531">
        <w:rPr>
          <w:rFonts w:ascii="Arial" w:hAnsi="Arial" w:cs="Arial"/>
          <w:b/>
        </w:rPr>
        <w:t>Crown</w:t>
      </w:r>
      <w:r>
        <w:rPr>
          <w:rFonts w:ascii="Arial" w:hAnsi="Arial" w:cs="Arial"/>
        </w:rPr>
        <w:t>.  Furnish with all standard features and equipment as follows:</w:t>
      </w:r>
    </w:p>
    <w:p w14:paraId="6FB9B3F9" w14:textId="77777777" w:rsidR="00F85BDE" w:rsidRDefault="00F85BDE" w:rsidP="00F85BDE">
      <w:pPr>
        <w:pStyle w:val="ListParagraph"/>
        <w:numPr>
          <w:ilvl w:val="0"/>
          <w:numId w:val="1"/>
        </w:numPr>
        <w:rPr>
          <w:rFonts w:ascii="Arial" w:hAnsi="Arial" w:cs="Arial"/>
        </w:rPr>
      </w:pPr>
      <w:r>
        <w:rPr>
          <w:rFonts w:ascii="Arial" w:hAnsi="Arial" w:cs="Arial"/>
        </w:rPr>
        <w:t xml:space="preserve">Construction shall be all welded #4 finish stainless steel, type 304.  Interior shall be </w:t>
      </w:r>
      <w:r w:rsidR="00600F8B">
        <w:rPr>
          <w:rFonts w:ascii="Arial" w:hAnsi="Arial" w:cs="Arial"/>
        </w:rPr>
        <w:t>standard type 316 stainless steel for high acid content cooking.</w:t>
      </w:r>
    </w:p>
    <w:p w14:paraId="423A38B7" w14:textId="77777777" w:rsidR="00F85BDE" w:rsidRDefault="00F85BDE" w:rsidP="00F85BDE">
      <w:pPr>
        <w:pStyle w:val="ListParagraph"/>
        <w:numPr>
          <w:ilvl w:val="0"/>
          <w:numId w:val="1"/>
        </w:numPr>
        <w:rPr>
          <w:rFonts w:ascii="Arial" w:hAnsi="Arial" w:cs="Arial"/>
        </w:rPr>
      </w:pPr>
      <w:r>
        <w:rPr>
          <w:rFonts w:ascii="Arial" w:hAnsi="Arial" w:cs="Arial"/>
        </w:rPr>
        <w:t>Double wall kettle interior shall form a steam jacket around the lower 2/3 of the kettle. The jacket enclosure shall contain distilled water which is factory sealed.  The bottom of the kettle shall be of hemispherical design for superior heat circulation.</w:t>
      </w:r>
    </w:p>
    <w:p w14:paraId="4E9E95A1" w14:textId="77777777" w:rsidR="00EC2D5F" w:rsidRDefault="00EC2D5F" w:rsidP="00F85BDE">
      <w:pPr>
        <w:pStyle w:val="ListParagraph"/>
        <w:numPr>
          <w:ilvl w:val="0"/>
          <w:numId w:val="1"/>
        </w:numPr>
        <w:rPr>
          <w:rFonts w:ascii="Arial" w:hAnsi="Arial" w:cs="Arial"/>
        </w:rPr>
      </w:pPr>
      <w:r>
        <w:rPr>
          <w:rFonts w:ascii="Arial" w:hAnsi="Arial" w:cs="Arial"/>
        </w:rPr>
        <w:t>Operation shall be by a high efficiency power burner system designed for operation on 115V/60hZ/1Ph.</w:t>
      </w:r>
    </w:p>
    <w:p w14:paraId="34DF1077" w14:textId="77777777" w:rsidR="00EC2D5F" w:rsidRDefault="00EC2D5F" w:rsidP="00EC2D5F">
      <w:pPr>
        <w:pStyle w:val="ListParagraph"/>
        <w:numPr>
          <w:ilvl w:val="0"/>
          <w:numId w:val="1"/>
        </w:numPr>
        <w:rPr>
          <w:rFonts w:ascii="Arial" w:hAnsi="Arial" w:cs="Arial"/>
        </w:rPr>
      </w:pPr>
      <w:r>
        <w:rPr>
          <w:rFonts w:ascii="Arial" w:hAnsi="Arial" w:cs="Arial"/>
        </w:rPr>
        <w:t>Recessed control panel shall be located on the front right of the unit, in full view of the operator and easy to use. Standard controls shall include direct immersion thermostat for operation at a temperature range of 165</w:t>
      </w:r>
      <w:r>
        <w:rPr>
          <w:rFonts w:ascii="Calibri" w:hAnsi="Calibri" w:cs="Calibri"/>
        </w:rPr>
        <w:t>⁰</w:t>
      </w:r>
      <w:r>
        <w:rPr>
          <w:rFonts w:ascii="Arial" w:hAnsi="Arial" w:cs="Arial"/>
        </w:rPr>
        <w:t>F to 275</w:t>
      </w:r>
      <w:r>
        <w:rPr>
          <w:rFonts w:ascii="Calibri" w:hAnsi="Calibri" w:cs="Calibri"/>
        </w:rPr>
        <w:t>⁰</w:t>
      </w:r>
      <w:r>
        <w:rPr>
          <w:rFonts w:ascii="Arial" w:hAnsi="Arial" w:cs="Arial"/>
        </w:rPr>
        <w:t xml:space="preserve">F at 50 psi, water sight glass, cooking light, pressure gauge and electronic ignition with ignition indicator light. </w:t>
      </w:r>
    </w:p>
    <w:p w14:paraId="6C8769F0" w14:textId="77777777" w:rsidR="00F85BDE" w:rsidRDefault="00EC2D5F" w:rsidP="00F85BDE">
      <w:pPr>
        <w:pStyle w:val="ListParagraph"/>
        <w:numPr>
          <w:ilvl w:val="0"/>
          <w:numId w:val="1"/>
        </w:numPr>
        <w:rPr>
          <w:rFonts w:ascii="Arial" w:hAnsi="Arial" w:cs="Arial"/>
        </w:rPr>
      </w:pPr>
      <w:r>
        <w:rPr>
          <w:rFonts w:ascii="Arial" w:hAnsi="Arial" w:cs="Arial"/>
        </w:rPr>
        <w:t>Safety features shall include low water shut-off with indicator light, pressure switch, pressure relief valve and a 100% safety gas shut-off valve.</w:t>
      </w:r>
    </w:p>
    <w:p w14:paraId="21F80BAF" w14:textId="77777777" w:rsidR="00EC2D5F" w:rsidRDefault="00F85BDE" w:rsidP="00F85BDE">
      <w:pPr>
        <w:pStyle w:val="ListParagraph"/>
        <w:numPr>
          <w:ilvl w:val="0"/>
          <w:numId w:val="1"/>
        </w:numPr>
        <w:rPr>
          <w:rFonts w:ascii="Arial" w:hAnsi="Arial" w:cs="Arial"/>
        </w:rPr>
      </w:pPr>
      <w:r w:rsidRPr="00EC2D5F">
        <w:rPr>
          <w:rFonts w:ascii="Arial" w:hAnsi="Arial" w:cs="Arial"/>
        </w:rPr>
        <w:t>Kettle shall pivot on a trun</w:t>
      </w:r>
      <w:r w:rsidR="00DA1FF1" w:rsidRPr="00EC2D5F">
        <w:rPr>
          <w:rFonts w:ascii="Arial" w:hAnsi="Arial" w:cs="Arial"/>
        </w:rPr>
        <w:t>n</w:t>
      </w:r>
      <w:r w:rsidRPr="00EC2D5F">
        <w:rPr>
          <w:rFonts w:ascii="Arial" w:hAnsi="Arial" w:cs="Arial"/>
        </w:rPr>
        <w:t xml:space="preserve">ion connected to the tilt mechanism and </w:t>
      </w:r>
      <w:r w:rsidR="00EC2D5F" w:rsidRPr="00EC2D5F">
        <w:rPr>
          <w:rFonts w:ascii="Arial" w:hAnsi="Arial" w:cs="Arial"/>
        </w:rPr>
        <w:t xml:space="preserve">control </w:t>
      </w:r>
      <w:proofErr w:type="spellStart"/>
      <w:r w:rsidR="00EC2D5F" w:rsidRPr="00EC2D5F">
        <w:rPr>
          <w:rFonts w:ascii="Arial" w:hAnsi="Arial" w:cs="Arial"/>
        </w:rPr>
        <w:t>consoles.The</w:t>
      </w:r>
      <w:proofErr w:type="spellEnd"/>
      <w:r w:rsidR="00EC2D5F" w:rsidRPr="00EC2D5F">
        <w:rPr>
          <w:rFonts w:ascii="Arial" w:hAnsi="Arial" w:cs="Arial"/>
        </w:rPr>
        <w:t xml:space="preserve"> tilt mechanism </w:t>
      </w:r>
      <w:r w:rsidRPr="00EC2D5F">
        <w:rPr>
          <w:rFonts w:ascii="Arial" w:hAnsi="Arial" w:cs="Arial"/>
        </w:rPr>
        <w:t xml:space="preserve">shall permit the kettle to tilt </w:t>
      </w:r>
      <w:r w:rsidR="00EC2D5F" w:rsidRPr="00EC2D5F">
        <w:rPr>
          <w:rFonts w:ascii="Arial" w:hAnsi="Arial" w:cs="Arial"/>
        </w:rPr>
        <w:t>past</w:t>
      </w:r>
      <w:r w:rsidRPr="00EC2D5F">
        <w:rPr>
          <w:rFonts w:ascii="Arial" w:hAnsi="Arial" w:cs="Arial"/>
        </w:rPr>
        <w:t xml:space="preserve"> 90</w:t>
      </w:r>
      <w:r w:rsidRPr="00EC2D5F">
        <w:rPr>
          <w:rFonts w:ascii="Calibri" w:hAnsi="Calibri" w:cs="Calibri"/>
        </w:rPr>
        <w:t>⁰</w:t>
      </w:r>
      <w:r w:rsidRPr="00EC2D5F">
        <w:rPr>
          <w:rFonts w:ascii="Arial" w:hAnsi="Arial" w:cs="Arial"/>
        </w:rPr>
        <w:t xml:space="preserve"> for complete emptying.  </w:t>
      </w:r>
    </w:p>
    <w:p w14:paraId="43E4F6D7" w14:textId="77777777" w:rsidR="00600F8B" w:rsidRDefault="00EC2D5F" w:rsidP="00F85BDE">
      <w:pPr>
        <w:pStyle w:val="ListParagraph"/>
        <w:numPr>
          <w:ilvl w:val="0"/>
          <w:numId w:val="1"/>
        </w:numPr>
        <w:rPr>
          <w:rFonts w:ascii="Arial" w:hAnsi="Arial" w:cs="Arial"/>
        </w:rPr>
      </w:pPr>
      <w:r>
        <w:rPr>
          <w:rFonts w:ascii="Arial" w:hAnsi="Arial" w:cs="Arial"/>
        </w:rPr>
        <w:t>The console shall be drip-proof, stainless steel clad and shall be supported on all welded, 1-5/8” diameter stainless steel legs with flanged feet for securing to the floor.</w:t>
      </w:r>
    </w:p>
    <w:p w14:paraId="41DE6DC6" w14:textId="77777777" w:rsidR="00F57A72" w:rsidRPr="00EC2D5F" w:rsidRDefault="00F57A72" w:rsidP="00F85BDE">
      <w:pPr>
        <w:pStyle w:val="ListParagraph"/>
        <w:numPr>
          <w:ilvl w:val="0"/>
          <w:numId w:val="1"/>
        </w:numPr>
        <w:rPr>
          <w:rFonts w:ascii="Arial" w:hAnsi="Arial" w:cs="Arial"/>
        </w:rPr>
      </w:pPr>
      <w:r>
        <w:rPr>
          <w:rFonts w:ascii="Arial" w:hAnsi="Arial" w:cs="Arial"/>
        </w:rPr>
        <w:t>ASME Code stamped, National Board Registered, AGA, CGA and NSF certified.</w:t>
      </w:r>
    </w:p>
    <w:p w14:paraId="0D260C57" w14:textId="77777777" w:rsidR="00600F8B" w:rsidRDefault="00600F8B" w:rsidP="00600F8B">
      <w:pPr>
        <w:rPr>
          <w:rFonts w:ascii="Arial" w:hAnsi="Arial" w:cs="Arial"/>
        </w:rPr>
      </w:pPr>
      <w:r>
        <w:rPr>
          <w:rFonts w:ascii="Arial" w:hAnsi="Arial" w:cs="Arial"/>
        </w:rPr>
        <w:t>Kettle shall be furnished with the following accessory features and equipment:</w:t>
      </w:r>
    </w:p>
    <w:p w14:paraId="07B41D0E" w14:textId="77777777" w:rsidR="00600F8B" w:rsidRDefault="00EC59B0" w:rsidP="00600F8B">
      <w:pPr>
        <w:pStyle w:val="ListParagraph"/>
        <w:numPr>
          <w:ilvl w:val="0"/>
          <w:numId w:val="2"/>
        </w:numPr>
        <w:rPr>
          <w:rFonts w:ascii="Arial" w:hAnsi="Arial" w:cs="Arial"/>
        </w:rPr>
      </w:pPr>
      <w:r>
        <w:rPr>
          <w:rFonts w:ascii="Arial" w:hAnsi="Arial" w:cs="Arial"/>
        </w:rPr>
        <w:t>Spring assist stainless steel cover</w:t>
      </w:r>
    </w:p>
    <w:p w14:paraId="23CB6573" w14:textId="77777777" w:rsidR="00600F8B" w:rsidRDefault="00600F8B" w:rsidP="00600F8B">
      <w:pPr>
        <w:pStyle w:val="ListParagraph"/>
        <w:numPr>
          <w:ilvl w:val="0"/>
          <w:numId w:val="2"/>
        </w:numPr>
        <w:rPr>
          <w:rFonts w:ascii="Arial" w:hAnsi="Arial" w:cs="Arial"/>
        </w:rPr>
      </w:pPr>
      <w:r>
        <w:rPr>
          <w:rFonts w:ascii="Arial" w:hAnsi="Arial" w:cs="Arial"/>
        </w:rPr>
        <w:t>Triple basket assembly</w:t>
      </w:r>
    </w:p>
    <w:p w14:paraId="4CFFAB91" w14:textId="77777777" w:rsidR="00600F8B" w:rsidRDefault="00600F8B" w:rsidP="00600F8B">
      <w:pPr>
        <w:pStyle w:val="ListParagraph"/>
        <w:numPr>
          <w:ilvl w:val="0"/>
          <w:numId w:val="2"/>
        </w:numPr>
        <w:rPr>
          <w:rFonts w:ascii="Arial" w:hAnsi="Arial" w:cs="Arial"/>
        </w:rPr>
      </w:pPr>
      <w:r>
        <w:rPr>
          <w:rFonts w:ascii="Arial" w:hAnsi="Arial" w:cs="Arial"/>
        </w:rPr>
        <w:t>2” draw-off valve</w:t>
      </w:r>
    </w:p>
    <w:p w14:paraId="0765BBC3" w14:textId="77777777" w:rsidR="00600F8B" w:rsidRPr="00600F8B" w:rsidRDefault="00600F8B" w:rsidP="00600F8B">
      <w:pPr>
        <w:pStyle w:val="ListParagraph"/>
        <w:numPr>
          <w:ilvl w:val="0"/>
          <w:numId w:val="2"/>
        </w:numPr>
        <w:rPr>
          <w:rFonts w:ascii="Arial" w:hAnsi="Arial" w:cs="Arial"/>
        </w:rPr>
      </w:pPr>
      <w:r>
        <w:rPr>
          <w:rFonts w:ascii="Arial" w:hAnsi="Arial" w:cs="Arial"/>
        </w:rPr>
        <w:t>Solid stainless steel disc for draw-off valve</w:t>
      </w:r>
    </w:p>
    <w:p w14:paraId="64E0D266" w14:textId="77777777" w:rsidR="00600F8B" w:rsidRDefault="00600F8B" w:rsidP="00600F8B">
      <w:pPr>
        <w:pStyle w:val="ListParagraph"/>
        <w:numPr>
          <w:ilvl w:val="0"/>
          <w:numId w:val="2"/>
        </w:numPr>
        <w:rPr>
          <w:rFonts w:ascii="Arial" w:hAnsi="Arial" w:cs="Arial"/>
        </w:rPr>
      </w:pPr>
      <w:r>
        <w:rPr>
          <w:rFonts w:ascii="Arial" w:hAnsi="Arial" w:cs="Arial"/>
        </w:rPr>
        <w:t>Etched gallon markings</w:t>
      </w:r>
    </w:p>
    <w:p w14:paraId="1FF4737D" w14:textId="77777777" w:rsidR="00600F8B" w:rsidRDefault="00600F8B" w:rsidP="00600F8B">
      <w:pPr>
        <w:pStyle w:val="ListParagraph"/>
        <w:numPr>
          <w:ilvl w:val="0"/>
          <w:numId w:val="2"/>
        </w:numPr>
        <w:rPr>
          <w:rFonts w:ascii="Arial" w:hAnsi="Arial" w:cs="Arial"/>
        </w:rPr>
      </w:pPr>
      <w:r>
        <w:rPr>
          <w:rFonts w:ascii="Arial" w:hAnsi="Arial" w:cs="Arial"/>
        </w:rPr>
        <w:t>Single pantry faucet with swing spout</w:t>
      </w:r>
    </w:p>
    <w:p w14:paraId="7FFF537B" w14:textId="77777777" w:rsidR="00600F8B" w:rsidRDefault="00600F8B" w:rsidP="00600F8B">
      <w:pPr>
        <w:rPr>
          <w:rFonts w:ascii="Arial" w:hAnsi="Arial" w:cs="Arial"/>
        </w:rPr>
      </w:pPr>
      <w:r>
        <w:rPr>
          <w:rFonts w:ascii="Arial" w:hAnsi="Arial" w:cs="Arial"/>
        </w:rPr>
        <w:t>Util</w:t>
      </w:r>
      <w:r w:rsidR="00085E1B">
        <w:rPr>
          <w:rFonts w:ascii="Arial" w:hAnsi="Arial" w:cs="Arial"/>
        </w:rPr>
        <w:t>i</w:t>
      </w:r>
      <w:r>
        <w:rPr>
          <w:rFonts w:ascii="Arial" w:hAnsi="Arial" w:cs="Arial"/>
        </w:rPr>
        <w:t>ty requirements:</w:t>
      </w:r>
    </w:p>
    <w:p w14:paraId="0132840F" w14:textId="77777777" w:rsidR="00EC59B0" w:rsidRDefault="00EC59B0" w:rsidP="00600F8B">
      <w:pPr>
        <w:pStyle w:val="ListParagraph"/>
        <w:numPr>
          <w:ilvl w:val="0"/>
          <w:numId w:val="3"/>
        </w:numPr>
        <w:rPr>
          <w:rFonts w:ascii="Arial" w:hAnsi="Arial" w:cs="Arial"/>
        </w:rPr>
      </w:pPr>
      <w:r>
        <w:rPr>
          <w:rFonts w:ascii="Arial" w:hAnsi="Arial" w:cs="Arial"/>
        </w:rPr>
        <w:t>Gas:</w:t>
      </w:r>
      <w:r>
        <w:rPr>
          <w:rFonts w:ascii="Arial" w:hAnsi="Arial" w:cs="Arial"/>
        </w:rPr>
        <w:tab/>
      </w:r>
      <w:r>
        <w:rPr>
          <w:rFonts w:ascii="Arial" w:hAnsi="Arial" w:cs="Arial"/>
        </w:rPr>
        <w:tab/>
        <w:t>80,000 BTU (gas type to be verified)</w:t>
      </w:r>
    </w:p>
    <w:p w14:paraId="0A00D5FF" w14:textId="77777777" w:rsidR="00600F8B" w:rsidRDefault="00600F8B" w:rsidP="00600F8B">
      <w:pPr>
        <w:pStyle w:val="ListParagraph"/>
        <w:numPr>
          <w:ilvl w:val="0"/>
          <w:numId w:val="3"/>
        </w:numPr>
        <w:rPr>
          <w:rFonts w:ascii="Arial" w:hAnsi="Arial" w:cs="Arial"/>
        </w:rPr>
      </w:pPr>
      <w:r>
        <w:rPr>
          <w:rFonts w:ascii="Arial" w:hAnsi="Arial" w:cs="Arial"/>
        </w:rPr>
        <w:t>Electrical:</w:t>
      </w:r>
      <w:r>
        <w:rPr>
          <w:rFonts w:ascii="Arial" w:hAnsi="Arial" w:cs="Arial"/>
        </w:rPr>
        <w:tab/>
      </w:r>
      <w:r w:rsidR="00EC59B0">
        <w:rPr>
          <w:rFonts w:ascii="Arial" w:hAnsi="Arial" w:cs="Arial"/>
        </w:rPr>
        <w:t>115V/60hZ/1Ph, 4.0 amps, NEMA 5-15, provided with cord and plug</w:t>
      </w:r>
    </w:p>
    <w:p w14:paraId="5D1E40FF" w14:textId="77777777" w:rsidR="00085E1B" w:rsidRDefault="00085E1B" w:rsidP="00600F8B">
      <w:pPr>
        <w:pStyle w:val="ListParagraph"/>
        <w:numPr>
          <w:ilvl w:val="0"/>
          <w:numId w:val="3"/>
        </w:numPr>
        <w:rPr>
          <w:rFonts w:ascii="Arial" w:hAnsi="Arial" w:cs="Arial"/>
        </w:rPr>
      </w:pPr>
      <w:r>
        <w:rPr>
          <w:rFonts w:ascii="Arial" w:hAnsi="Arial" w:cs="Arial"/>
        </w:rPr>
        <w:t>Cold Water:</w:t>
      </w:r>
      <w:r>
        <w:rPr>
          <w:rFonts w:ascii="Arial" w:hAnsi="Arial" w:cs="Arial"/>
        </w:rPr>
        <w:tab/>
        <w:t>3/8” tubing to faucet</w:t>
      </w:r>
    </w:p>
    <w:p w14:paraId="6CB0662A" w14:textId="77777777" w:rsidR="00085E1B" w:rsidRDefault="00085E1B" w:rsidP="00085E1B">
      <w:pPr>
        <w:rPr>
          <w:rFonts w:ascii="Arial" w:hAnsi="Arial" w:cs="Arial"/>
        </w:rPr>
      </w:pPr>
      <w:r>
        <w:rPr>
          <w:rFonts w:ascii="Arial" w:hAnsi="Arial" w:cs="Arial"/>
        </w:rPr>
        <w:t>Warranty:</w:t>
      </w:r>
    </w:p>
    <w:p w14:paraId="464C5497" w14:textId="77777777" w:rsidR="00085E1B" w:rsidRDefault="00085E1B" w:rsidP="00085E1B">
      <w:pPr>
        <w:pStyle w:val="ListParagraph"/>
        <w:numPr>
          <w:ilvl w:val="0"/>
          <w:numId w:val="4"/>
        </w:numPr>
        <w:rPr>
          <w:rFonts w:ascii="Arial" w:hAnsi="Arial" w:cs="Arial"/>
        </w:rPr>
      </w:pPr>
      <w:r>
        <w:rPr>
          <w:rFonts w:ascii="Arial" w:hAnsi="Arial" w:cs="Arial"/>
        </w:rPr>
        <w:t>One Year Parts and Labor</w:t>
      </w:r>
    </w:p>
    <w:p w14:paraId="7955FE18" w14:textId="77777777" w:rsidR="00085E1B" w:rsidRDefault="00085E1B" w:rsidP="00085E1B">
      <w:pPr>
        <w:rPr>
          <w:rFonts w:ascii="Arial" w:hAnsi="Arial" w:cs="Arial"/>
        </w:rPr>
      </w:pPr>
      <w:r>
        <w:rPr>
          <w:rFonts w:ascii="Arial" w:hAnsi="Arial" w:cs="Arial"/>
        </w:rPr>
        <w:t>Additional requirements:</w:t>
      </w:r>
    </w:p>
    <w:p w14:paraId="7301C55E" w14:textId="77777777" w:rsidR="00085E1B" w:rsidRDefault="00085E1B" w:rsidP="00085E1B">
      <w:pPr>
        <w:pStyle w:val="ListParagraph"/>
        <w:numPr>
          <w:ilvl w:val="0"/>
          <w:numId w:val="5"/>
        </w:numPr>
        <w:rPr>
          <w:rFonts w:ascii="Arial" w:hAnsi="Arial" w:cs="Arial"/>
        </w:rPr>
      </w:pPr>
      <w:r>
        <w:rPr>
          <w:rFonts w:ascii="Arial" w:hAnsi="Arial" w:cs="Arial"/>
        </w:rPr>
        <w:t>Eligible bidder must visit the installation site.</w:t>
      </w:r>
    </w:p>
    <w:p w14:paraId="25FDA1A8" w14:textId="77777777" w:rsidR="00085E1B" w:rsidRDefault="00085E1B" w:rsidP="00085E1B">
      <w:pPr>
        <w:pStyle w:val="ListParagraph"/>
        <w:numPr>
          <w:ilvl w:val="0"/>
          <w:numId w:val="5"/>
        </w:numPr>
        <w:rPr>
          <w:rFonts w:ascii="Arial" w:hAnsi="Arial" w:cs="Arial"/>
        </w:rPr>
      </w:pPr>
      <w:r>
        <w:rPr>
          <w:rFonts w:ascii="Arial" w:hAnsi="Arial" w:cs="Arial"/>
        </w:rPr>
        <w:t>Alternates must be submitted for approval 10 days prior to bid opening.</w:t>
      </w:r>
    </w:p>
    <w:p w14:paraId="0E2F8346" w14:textId="77777777" w:rsidR="00085E1B" w:rsidRDefault="00085E1B" w:rsidP="00085E1B">
      <w:pPr>
        <w:pStyle w:val="ListParagraph"/>
        <w:numPr>
          <w:ilvl w:val="0"/>
          <w:numId w:val="5"/>
        </w:numPr>
        <w:rPr>
          <w:rFonts w:ascii="Arial" w:hAnsi="Arial" w:cs="Arial"/>
        </w:rPr>
      </w:pPr>
      <w:r>
        <w:rPr>
          <w:rFonts w:ascii="Arial" w:hAnsi="Arial" w:cs="Arial"/>
        </w:rPr>
        <w:t>Successful bidder to deliver, uncrate, set in place, level and remove crating.</w:t>
      </w:r>
    </w:p>
    <w:p w14:paraId="4FCBD4B8" w14:textId="77777777" w:rsidR="00085E1B" w:rsidRPr="00085E1B" w:rsidRDefault="00085E1B" w:rsidP="00085E1B">
      <w:pPr>
        <w:pStyle w:val="ListParagraph"/>
        <w:numPr>
          <w:ilvl w:val="0"/>
          <w:numId w:val="5"/>
        </w:numPr>
        <w:rPr>
          <w:rFonts w:ascii="Arial" w:hAnsi="Arial" w:cs="Arial"/>
        </w:rPr>
      </w:pPr>
      <w:r>
        <w:rPr>
          <w:rFonts w:ascii="Arial" w:hAnsi="Arial" w:cs="Arial"/>
        </w:rPr>
        <w:t>Final connections by Others.</w:t>
      </w:r>
    </w:p>
    <w:sectPr w:rsidR="00085E1B" w:rsidRPr="00085E1B" w:rsidSect="00F57A72">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70D80"/>
    <w:multiLevelType w:val="hybridMultilevel"/>
    <w:tmpl w:val="D52E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A4DC0"/>
    <w:multiLevelType w:val="hybridMultilevel"/>
    <w:tmpl w:val="974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D2CED"/>
    <w:multiLevelType w:val="hybridMultilevel"/>
    <w:tmpl w:val="5E7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06366"/>
    <w:multiLevelType w:val="hybridMultilevel"/>
    <w:tmpl w:val="2728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73DAB"/>
    <w:multiLevelType w:val="hybridMultilevel"/>
    <w:tmpl w:val="26EC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5F0B"/>
    <w:rsid w:val="00085E1B"/>
    <w:rsid w:val="001F6562"/>
    <w:rsid w:val="00465F0B"/>
    <w:rsid w:val="005B075D"/>
    <w:rsid w:val="00600F8B"/>
    <w:rsid w:val="00B204FB"/>
    <w:rsid w:val="00BF3531"/>
    <w:rsid w:val="00DA1FF1"/>
    <w:rsid w:val="00DF4AA5"/>
    <w:rsid w:val="00EC2D5F"/>
    <w:rsid w:val="00EC59B0"/>
    <w:rsid w:val="00F57A72"/>
    <w:rsid w:val="00F8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8555"/>
  <w15:docId w15:val="{B3EA6234-4955-4024-8281-11CEB8B3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FB"/>
    <w:rPr>
      <w:rFonts w:ascii="Tahoma" w:hAnsi="Tahoma" w:cs="Tahoma"/>
      <w:sz w:val="16"/>
      <w:szCs w:val="16"/>
    </w:rPr>
  </w:style>
  <w:style w:type="paragraph" w:styleId="ListParagraph">
    <w:name w:val="List Paragraph"/>
    <w:basedOn w:val="Normal"/>
    <w:uiPriority w:val="34"/>
    <w:qFormat/>
    <w:rsid w:val="00F85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Bryant</dc:creator>
  <cp:keywords/>
  <dc:description/>
  <cp:lastModifiedBy>Charles Bryant</cp:lastModifiedBy>
  <cp:revision>5</cp:revision>
  <cp:lastPrinted>2013-04-16T01:44:00Z</cp:lastPrinted>
  <dcterms:created xsi:type="dcterms:W3CDTF">2013-04-16T01:02:00Z</dcterms:created>
  <dcterms:modified xsi:type="dcterms:W3CDTF">2020-09-20T04:37:00Z</dcterms:modified>
</cp:coreProperties>
</file>