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11B1" w14:textId="77777777" w:rsidR="000064C1" w:rsidRDefault="000C2699" w:rsidP="000064C1">
      <w:pPr>
        <w:pStyle w:val="Heading1"/>
        <w:rPr>
          <w:caps w:val="0"/>
        </w:rPr>
      </w:pPr>
      <w:bookmarkStart w:id="0" w:name="_GoBack"/>
      <w:bookmarkEnd w:id="0"/>
      <w:r>
        <w:rPr>
          <w:caps w:val="0"/>
        </w:rPr>
        <w:t>Sofia Optimization</w:t>
      </w:r>
    </w:p>
    <w:p w14:paraId="4D33328E" w14:textId="708D0B72" w:rsidR="00224D2E" w:rsidRPr="00C666A1" w:rsidRDefault="000C2699" w:rsidP="000064C1">
      <w:pPr>
        <w:pStyle w:val="Heading1"/>
      </w:pPr>
      <w:r>
        <w:rPr>
          <w:rStyle w:val="Emphasis"/>
          <w:rFonts w:ascii="Open Sans" w:hAnsi="Open Sans"/>
          <w:bCs w:val="0"/>
          <w:i w:val="0"/>
          <w:iCs w:val="0"/>
          <w:color w:val="FF8200"/>
          <w:sz w:val="24"/>
        </w:rPr>
        <w:t>Service Center Discovery Widget</w:t>
      </w:r>
    </w:p>
    <w:tbl>
      <w:tblPr>
        <w:tblStyle w:val="TableGrid"/>
        <w:tblW w:w="14940" w:type="dxa"/>
        <w:tblInd w:w="-275" w:type="dxa"/>
        <w:tblLayout w:type="fixed"/>
        <w:tblLook w:val="04A0" w:firstRow="1" w:lastRow="0" w:firstColumn="1" w:lastColumn="0" w:noHBand="0" w:noVBand="1"/>
      </w:tblPr>
      <w:tblGrid>
        <w:gridCol w:w="1890"/>
        <w:gridCol w:w="5940"/>
        <w:gridCol w:w="4140"/>
        <w:gridCol w:w="2970"/>
      </w:tblGrid>
      <w:tr w:rsidR="00577A43" w14:paraId="07CBEE0D" w14:textId="20CA24CA" w:rsidTr="00930BCD">
        <w:trPr>
          <w:tblHeader/>
        </w:trPr>
        <w:tc>
          <w:tcPr>
            <w:tcW w:w="1890" w:type="dxa"/>
            <w:vAlign w:val="center"/>
          </w:tcPr>
          <w:p w14:paraId="402743C8" w14:textId="77878C0B" w:rsidR="00577A43" w:rsidRPr="000064C1" w:rsidRDefault="00577A43" w:rsidP="00DD664A">
            <w:pPr>
              <w:spacing w:before="60" w:after="60"/>
              <w:rPr>
                <w:b/>
              </w:rPr>
            </w:pPr>
            <w:r w:rsidRPr="000064C1">
              <w:rPr>
                <w:b/>
              </w:rPr>
              <w:t>Subject</w:t>
            </w:r>
          </w:p>
        </w:tc>
        <w:tc>
          <w:tcPr>
            <w:tcW w:w="5940" w:type="dxa"/>
            <w:vAlign w:val="center"/>
          </w:tcPr>
          <w:p w14:paraId="2EA30D9C" w14:textId="76962C18" w:rsidR="00577A43" w:rsidRPr="000064C1" w:rsidRDefault="00577A43" w:rsidP="00DD664A">
            <w:pPr>
              <w:spacing w:before="60" w:after="60"/>
              <w:rPr>
                <w:b/>
              </w:rPr>
            </w:pPr>
            <w:r w:rsidRPr="000064C1">
              <w:rPr>
                <w:b/>
              </w:rPr>
              <w:t>Sample Screenshot</w:t>
            </w:r>
          </w:p>
        </w:tc>
        <w:tc>
          <w:tcPr>
            <w:tcW w:w="4140" w:type="dxa"/>
            <w:vAlign w:val="center"/>
          </w:tcPr>
          <w:p w14:paraId="48EA6C96" w14:textId="34E5B271" w:rsidR="00577A43" w:rsidRPr="000064C1" w:rsidRDefault="00577A43" w:rsidP="00DD664A">
            <w:pPr>
              <w:spacing w:before="60" w:after="60"/>
              <w:rPr>
                <w:b/>
              </w:rPr>
            </w:pPr>
            <w:r>
              <w:rPr>
                <w:b/>
              </w:rPr>
              <w:t>Discussion Topics with Your COL</w:t>
            </w:r>
          </w:p>
        </w:tc>
        <w:tc>
          <w:tcPr>
            <w:tcW w:w="2970" w:type="dxa"/>
          </w:tcPr>
          <w:p w14:paraId="05F22C68" w14:textId="3FA6E2D1" w:rsidR="00577A43" w:rsidRDefault="00577A43" w:rsidP="00DD664A">
            <w:pPr>
              <w:spacing w:before="60" w:after="60"/>
              <w:rPr>
                <w:b/>
              </w:rPr>
            </w:pPr>
            <w:r>
              <w:rPr>
                <w:b/>
              </w:rPr>
              <w:t>Notes</w:t>
            </w:r>
          </w:p>
        </w:tc>
      </w:tr>
      <w:tr w:rsidR="00577A43" w14:paraId="6E8E11FD" w14:textId="369E4F26" w:rsidTr="00930BCD">
        <w:tc>
          <w:tcPr>
            <w:tcW w:w="1890" w:type="dxa"/>
          </w:tcPr>
          <w:p w14:paraId="3308C280" w14:textId="3CD917AF" w:rsidR="00577A43" w:rsidRDefault="00577A43" w:rsidP="00DD664A">
            <w:pPr>
              <w:spacing w:before="60" w:after="60"/>
              <w:ind w:left="-19"/>
            </w:pPr>
            <w:r>
              <w:t>Client Announcement</w:t>
            </w:r>
          </w:p>
        </w:tc>
        <w:tc>
          <w:tcPr>
            <w:tcW w:w="5940" w:type="dxa"/>
          </w:tcPr>
          <w:p w14:paraId="7D495DCF" w14:textId="24F3D090" w:rsidR="00577A43" w:rsidRPr="00885054" w:rsidRDefault="00577A43" w:rsidP="00DD664A">
            <w:pPr>
              <w:spacing w:before="60" w:after="60"/>
            </w:pPr>
            <w:r w:rsidRPr="00577A43">
              <w:rPr>
                <w:noProof/>
              </w:rPr>
              <w:drawing>
                <wp:inline distT="0" distB="0" distL="0" distR="0" wp14:anchorId="3894E8DF" wp14:editId="033F27D6">
                  <wp:extent cx="3629464" cy="25964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43372" cy="2606361"/>
                          </a:xfrm>
                          <a:prstGeom prst="rect">
                            <a:avLst/>
                          </a:prstGeom>
                        </pic:spPr>
                      </pic:pic>
                    </a:graphicData>
                  </a:graphic>
                </wp:inline>
              </w:drawing>
            </w:r>
          </w:p>
        </w:tc>
        <w:tc>
          <w:tcPr>
            <w:tcW w:w="4140" w:type="dxa"/>
          </w:tcPr>
          <w:p w14:paraId="45860DE0" w14:textId="3EF31710" w:rsidR="00577A43" w:rsidRDefault="00577A43" w:rsidP="00DD664A">
            <w:pPr>
              <w:spacing w:before="60" w:after="60"/>
            </w:pPr>
            <w:r>
              <w:t>What announcements do you want to push to your members?</w:t>
            </w:r>
          </w:p>
          <w:p w14:paraId="04C9702F" w14:textId="6927B550" w:rsidR="00577A43" w:rsidRDefault="00577A43" w:rsidP="00DD664A">
            <w:pPr>
              <w:pStyle w:val="ListParagraph"/>
              <w:numPr>
                <w:ilvl w:val="0"/>
                <w:numId w:val="17"/>
              </w:numPr>
              <w:spacing w:before="60" w:beforeAutospacing="0" w:after="60" w:afterAutospacing="0"/>
              <w:contextualSpacing w:val="0"/>
            </w:pPr>
            <w:r>
              <w:t>Before and during AE (ex: Annual enrollment dates and key info – “Open enrollment is from September 21 – October 2, we are changing medical plans t</w:t>
            </w:r>
            <w:r w:rsidR="00586AFB">
              <w:t>his year so you must take action this year</w:t>
            </w:r>
            <w:r>
              <w:t>”)</w:t>
            </w:r>
          </w:p>
          <w:p w14:paraId="59CC9B99" w14:textId="546340B8" w:rsidR="00577A43" w:rsidRDefault="00577A43" w:rsidP="00DD664A">
            <w:pPr>
              <w:pStyle w:val="ListParagraph"/>
              <w:numPr>
                <w:ilvl w:val="0"/>
                <w:numId w:val="17"/>
              </w:numPr>
              <w:spacing w:before="60" w:beforeAutospacing="0" w:after="60" w:afterAutospacing="0"/>
              <w:contextualSpacing w:val="0"/>
            </w:pPr>
            <w:r>
              <w:t xml:space="preserve">Just after AE (ex: ID card delivery timing) </w:t>
            </w:r>
          </w:p>
          <w:p w14:paraId="1545D8CD" w14:textId="77777777" w:rsidR="00577A43" w:rsidRDefault="00577A43" w:rsidP="00DD664A">
            <w:pPr>
              <w:pStyle w:val="ListParagraph"/>
              <w:numPr>
                <w:ilvl w:val="0"/>
                <w:numId w:val="17"/>
              </w:numPr>
              <w:spacing w:before="60" w:beforeAutospacing="0" w:after="60" w:afterAutospacing="0"/>
              <w:contextualSpacing w:val="0"/>
            </w:pPr>
            <w:r>
              <w:t>After AE Q4 (ex: year-end reminders for FSAs, PTO balances)</w:t>
            </w:r>
          </w:p>
          <w:p w14:paraId="02A0D167" w14:textId="7F95D9DA" w:rsidR="00577A43" w:rsidRDefault="00577A43" w:rsidP="00DD664A">
            <w:pPr>
              <w:pStyle w:val="ListParagraph"/>
              <w:numPr>
                <w:ilvl w:val="0"/>
                <w:numId w:val="17"/>
              </w:numPr>
              <w:spacing w:before="60" w:beforeAutospacing="0" w:after="60" w:afterAutospacing="0"/>
              <w:contextualSpacing w:val="0"/>
            </w:pPr>
            <w:r>
              <w:t>Q1 (ex: wellness program, tax forms)</w:t>
            </w:r>
          </w:p>
        </w:tc>
        <w:tc>
          <w:tcPr>
            <w:tcW w:w="2970" w:type="dxa"/>
          </w:tcPr>
          <w:p w14:paraId="724F3593" w14:textId="77777777" w:rsidR="00577A43" w:rsidRDefault="00577A43" w:rsidP="00DD664A">
            <w:pPr>
              <w:spacing w:before="60" w:after="60"/>
              <w:ind w:right="2688"/>
            </w:pPr>
          </w:p>
        </w:tc>
      </w:tr>
      <w:tr w:rsidR="00577A43" w14:paraId="0E9C466C" w14:textId="63C74143" w:rsidTr="00930BCD">
        <w:tc>
          <w:tcPr>
            <w:tcW w:w="1890" w:type="dxa"/>
          </w:tcPr>
          <w:p w14:paraId="35782C75" w14:textId="698930E2" w:rsidR="00577A43" w:rsidRDefault="00930BCD" w:rsidP="00DD664A">
            <w:pPr>
              <w:spacing w:before="60" w:after="60"/>
            </w:pPr>
            <w:r>
              <w:t>Username and Password Issues</w:t>
            </w:r>
          </w:p>
        </w:tc>
        <w:tc>
          <w:tcPr>
            <w:tcW w:w="5940" w:type="dxa"/>
          </w:tcPr>
          <w:p w14:paraId="581CFD20" w14:textId="6A7F7A8D" w:rsidR="00120AF7" w:rsidRDefault="00120AF7" w:rsidP="00DD664A">
            <w:pPr>
              <w:spacing w:before="60" w:after="60"/>
            </w:pPr>
            <w:r>
              <w:t>No Single-Sign On</w:t>
            </w:r>
            <w:r w:rsidR="00DD664A">
              <w:t xml:space="preserve"> (SSO)</w:t>
            </w:r>
            <w:r>
              <w:t>:</w:t>
            </w:r>
          </w:p>
          <w:p w14:paraId="6E956D5E" w14:textId="049703BC" w:rsidR="00120AF7" w:rsidRDefault="00120AF7" w:rsidP="00DD664A">
            <w:pPr>
              <w:spacing w:before="60" w:after="60"/>
            </w:pPr>
            <w:r w:rsidRPr="00120AF7">
              <w:rPr>
                <w:noProof/>
              </w:rPr>
              <w:drawing>
                <wp:inline distT="0" distB="0" distL="0" distR="0" wp14:anchorId="3076F606" wp14:editId="5EC91CE5">
                  <wp:extent cx="3634740" cy="9753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4740" cy="975360"/>
                          </a:xfrm>
                          <a:prstGeom prst="rect">
                            <a:avLst/>
                          </a:prstGeom>
                        </pic:spPr>
                      </pic:pic>
                    </a:graphicData>
                  </a:graphic>
                </wp:inline>
              </w:drawing>
            </w:r>
          </w:p>
          <w:p w14:paraId="1A23880E" w14:textId="72D6115F" w:rsidR="00120AF7" w:rsidRDefault="00120AF7" w:rsidP="00DD664A">
            <w:pPr>
              <w:spacing w:before="60" w:after="60"/>
            </w:pPr>
            <w:r>
              <w:t>Sing</w:t>
            </w:r>
            <w:r w:rsidR="00DD7E7E">
              <w:t>le-</w:t>
            </w:r>
            <w:r>
              <w:t>Sign On:</w:t>
            </w:r>
          </w:p>
          <w:p w14:paraId="00B11A32" w14:textId="3CB25349" w:rsidR="00577A43" w:rsidRDefault="00577A43" w:rsidP="00DD664A">
            <w:pPr>
              <w:spacing w:before="60" w:after="60"/>
            </w:pPr>
            <w:r w:rsidRPr="00885054">
              <w:rPr>
                <w:noProof/>
              </w:rPr>
              <w:drawing>
                <wp:inline distT="0" distB="0" distL="0" distR="0" wp14:anchorId="1669259F" wp14:editId="41BAF13F">
                  <wp:extent cx="3615397" cy="779586"/>
                  <wp:effectExtent l="0" t="0" r="444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5103" cy="790304"/>
                          </a:xfrm>
                          <a:prstGeom prst="rect">
                            <a:avLst/>
                          </a:prstGeom>
                        </pic:spPr>
                      </pic:pic>
                    </a:graphicData>
                  </a:graphic>
                </wp:inline>
              </w:drawing>
            </w:r>
          </w:p>
        </w:tc>
        <w:tc>
          <w:tcPr>
            <w:tcW w:w="4140" w:type="dxa"/>
          </w:tcPr>
          <w:p w14:paraId="658F0B3E" w14:textId="77777777" w:rsidR="00DD664A" w:rsidRDefault="00577A43" w:rsidP="00DD664A">
            <w:pPr>
              <w:spacing w:before="60" w:after="60"/>
            </w:pPr>
            <w:r>
              <w:t xml:space="preserve">Important for the phones, especially for single-sign on (SSO) clients. </w:t>
            </w:r>
          </w:p>
          <w:p w14:paraId="010B60EC" w14:textId="77777777" w:rsidR="00DD664A" w:rsidRDefault="00DD664A" w:rsidP="00DD664A">
            <w:pPr>
              <w:spacing w:before="60" w:after="60"/>
            </w:pPr>
            <w:r>
              <w:t>If no SSO: Pulls from Company Information</w:t>
            </w:r>
          </w:p>
          <w:p w14:paraId="1AF5A92C" w14:textId="52A80E23" w:rsidR="00577A43" w:rsidRDefault="00577A43" w:rsidP="00DD664A">
            <w:pPr>
              <w:spacing w:before="60" w:after="60"/>
            </w:pPr>
            <w:r>
              <w:t>If SSO</w:t>
            </w:r>
            <w:r w:rsidR="00DD664A">
              <w:t>:</w:t>
            </w:r>
            <w:r>
              <w:t xml:space="preserve"> </w:t>
            </w:r>
            <w:r w:rsidR="00DD664A">
              <w:t>W</w:t>
            </w:r>
            <w:r>
              <w:t>hat</w:t>
            </w:r>
            <w:r w:rsidR="000C3875">
              <w:t xml:space="preserve"> are the instructions for logging in through SSO</w:t>
            </w:r>
            <w:r w:rsidR="00164EFB">
              <w:t>?</w:t>
            </w:r>
          </w:p>
        </w:tc>
        <w:tc>
          <w:tcPr>
            <w:tcW w:w="2970" w:type="dxa"/>
          </w:tcPr>
          <w:p w14:paraId="6E1F80BA" w14:textId="77777777" w:rsidR="00577A43" w:rsidRDefault="00577A43" w:rsidP="00DD664A">
            <w:pPr>
              <w:spacing w:before="60" w:after="60"/>
            </w:pPr>
          </w:p>
        </w:tc>
      </w:tr>
      <w:tr w:rsidR="00577A43" w14:paraId="7D95F5E7" w14:textId="499A5429" w:rsidTr="00930BCD">
        <w:tc>
          <w:tcPr>
            <w:tcW w:w="1890" w:type="dxa"/>
          </w:tcPr>
          <w:p w14:paraId="1677DDA8" w14:textId="7E91485A" w:rsidR="00577A43" w:rsidRDefault="00577A43" w:rsidP="00DD664A">
            <w:pPr>
              <w:spacing w:before="60" w:after="60"/>
            </w:pPr>
            <w:r>
              <w:lastRenderedPageBreak/>
              <w:t>Employee Demographics</w:t>
            </w:r>
          </w:p>
        </w:tc>
        <w:tc>
          <w:tcPr>
            <w:tcW w:w="5940" w:type="dxa"/>
          </w:tcPr>
          <w:p w14:paraId="1DE3A0D4" w14:textId="2691AB7E" w:rsidR="00577A43" w:rsidRPr="00431179" w:rsidRDefault="00577A43" w:rsidP="00DD664A">
            <w:pPr>
              <w:spacing w:before="60" w:after="60"/>
              <w:rPr>
                <w:b/>
              </w:rPr>
            </w:pPr>
            <w:r w:rsidRPr="000064C1">
              <w:rPr>
                <w:noProof/>
              </w:rPr>
              <w:drawing>
                <wp:inline distT="0" distB="0" distL="0" distR="0" wp14:anchorId="3D6CD1EC" wp14:editId="5315BAAD">
                  <wp:extent cx="3602535" cy="20398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76392" cy="2081634"/>
                          </a:xfrm>
                          <a:prstGeom prst="rect">
                            <a:avLst/>
                          </a:prstGeom>
                        </pic:spPr>
                      </pic:pic>
                    </a:graphicData>
                  </a:graphic>
                </wp:inline>
              </w:drawing>
            </w:r>
          </w:p>
        </w:tc>
        <w:tc>
          <w:tcPr>
            <w:tcW w:w="4140" w:type="dxa"/>
          </w:tcPr>
          <w:p w14:paraId="409DB783" w14:textId="21ED1FD4" w:rsidR="00577A43" w:rsidRDefault="00577A43" w:rsidP="00DD664A">
            <w:pPr>
              <w:spacing w:before="60" w:after="60"/>
            </w:pPr>
            <w:r>
              <w:t>Where do employees go to update their demographic information if it is wrong?</w:t>
            </w:r>
          </w:p>
        </w:tc>
        <w:tc>
          <w:tcPr>
            <w:tcW w:w="2970" w:type="dxa"/>
          </w:tcPr>
          <w:p w14:paraId="409B74A6" w14:textId="77777777" w:rsidR="00577A43" w:rsidRDefault="00577A43" w:rsidP="00DD664A">
            <w:pPr>
              <w:spacing w:before="60" w:after="60"/>
            </w:pPr>
          </w:p>
        </w:tc>
      </w:tr>
      <w:tr w:rsidR="00577A43" w14:paraId="24C9654B" w14:textId="26D6D049" w:rsidTr="00930BCD">
        <w:tc>
          <w:tcPr>
            <w:tcW w:w="1890" w:type="dxa"/>
          </w:tcPr>
          <w:p w14:paraId="1C4656E5" w14:textId="05A4287E" w:rsidR="00577A43" w:rsidRDefault="00577A43" w:rsidP="00DD664A">
            <w:pPr>
              <w:spacing w:before="60" w:after="60"/>
            </w:pPr>
            <w:r>
              <w:t>Medical/Dental/ Vision ID Card</w:t>
            </w:r>
          </w:p>
        </w:tc>
        <w:tc>
          <w:tcPr>
            <w:tcW w:w="5940" w:type="dxa"/>
          </w:tcPr>
          <w:p w14:paraId="7DF80F74" w14:textId="1D3AF02F" w:rsidR="00577A43" w:rsidRPr="00431179" w:rsidRDefault="00577A43" w:rsidP="00DD664A">
            <w:pPr>
              <w:spacing w:before="60" w:after="60"/>
              <w:rPr>
                <w:b/>
              </w:rPr>
            </w:pPr>
            <w:r w:rsidRPr="00431179">
              <w:rPr>
                <w:b/>
              </w:rPr>
              <w:t>Yes response:</w:t>
            </w:r>
          </w:p>
          <w:p w14:paraId="4D956828" w14:textId="37979FDA" w:rsidR="00577A43" w:rsidRDefault="00577A43" w:rsidP="00DD664A">
            <w:pPr>
              <w:spacing w:before="60" w:after="60"/>
            </w:pPr>
            <w:r w:rsidRPr="000064C1">
              <w:rPr>
                <w:noProof/>
              </w:rPr>
              <w:drawing>
                <wp:inline distT="0" distB="0" distL="0" distR="0" wp14:anchorId="5EF764E0" wp14:editId="1A9611D0">
                  <wp:extent cx="3549912" cy="127312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3558" cy="1299538"/>
                          </a:xfrm>
                          <a:prstGeom prst="rect">
                            <a:avLst/>
                          </a:prstGeom>
                        </pic:spPr>
                      </pic:pic>
                    </a:graphicData>
                  </a:graphic>
                </wp:inline>
              </w:drawing>
            </w:r>
          </w:p>
          <w:p w14:paraId="4EDC3F31" w14:textId="77777777" w:rsidR="00577A43" w:rsidRDefault="00577A43" w:rsidP="00DD664A">
            <w:pPr>
              <w:spacing w:before="60" w:after="60"/>
            </w:pPr>
          </w:p>
          <w:p w14:paraId="0B4A2CEF" w14:textId="55FC3BB5" w:rsidR="00577A43" w:rsidRPr="00431179" w:rsidRDefault="00577A43" w:rsidP="00DD664A">
            <w:pPr>
              <w:spacing w:before="60" w:after="60"/>
              <w:rPr>
                <w:b/>
              </w:rPr>
            </w:pPr>
            <w:r w:rsidRPr="00431179">
              <w:rPr>
                <w:b/>
              </w:rPr>
              <w:t>No response:</w:t>
            </w:r>
          </w:p>
          <w:p w14:paraId="421B69C1" w14:textId="4CEC5798" w:rsidR="00577A43" w:rsidRDefault="00577A43" w:rsidP="00DD664A">
            <w:pPr>
              <w:spacing w:before="60" w:after="60"/>
            </w:pPr>
            <w:r w:rsidRPr="000064C1">
              <w:rPr>
                <w:noProof/>
              </w:rPr>
              <w:drawing>
                <wp:inline distT="0" distB="0" distL="0" distR="0" wp14:anchorId="2F0612DC" wp14:editId="0CC3B82A">
                  <wp:extent cx="3579282" cy="1024360"/>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5420" cy="1046150"/>
                          </a:xfrm>
                          <a:prstGeom prst="rect">
                            <a:avLst/>
                          </a:prstGeom>
                        </pic:spPr>
                      </pic:pic>
                    </a:graphicData>
                  </a:graphic>
                </wp:inline>
              </w:drawing>
            </w:r>
          </w:p>
        </w:tc>
        <w:tc>
          <w:tcPr>
            <w:tcW w:w="4140" w:type="dxa"/>
          </w:tcPr>
          <w:p w14:paraId="05F13FA6" w14:textId="52110893" w:rsidR="00577A43" w:rsidRDefault="00577A43" w:rsidP="00DD664A">
            <w:pPr>
              <w:spacing w:before="60" w:after="60"/>
            </w:pPr>
            <w:r>
              <w:t>Will there be an ID card for medical, dental and vision?</w:t>
            </w:r>
          </w:p>
          <w:p w14:paraId="7282C066" w14:textId="1042E8C8" w:rsidR="00577A43" w:rsidRDefault="00577A43" w:rsidP="00DD664A">
            <w:pPr>
              <w:spacing w:before="60" w:after="60"/>
            </w:pPr>
          </w:p>
          <w:p w14:paraId="71E9018B" w14:textId="418E0F7C" w:rsidR="00577A43" w:rsidRDefault="00577A43" w:rsidP="00DD664A">
            <w:pPr>
              <w:spacing w:before="60" w:after="60"/>
            </w:pPr>
            <w:r>
              <w:t xml:space="preserve">If no, what are the instructions Sofia should give members to help them use their benefits? </w:t>
            </w:r>
          </w:p>
          <w:p w14:paraId="01F4E9D5" w14:textId="5B8362E6" w:rsidR="00577A43" w:rsidRDefault="00577A43" w:rsidP="00DD664A">
            <w:pPr>
              <w:spacing w:before="60" w:after="60"/>
            </w:pPr>
          </w:p>
          <w:p w14:paraId="5A760A90" w14:textId="18FCEB03" w:rsidR="00577A43" w:rsidRDefault="00577A43" w:rsidP="00DD664A">
            <w:pPr>
              <w:spacing w:before="60" w:after="60"/>
            </w:pPr>
            <w:r w:rsidRPr="00577A43">
              <w:rPr>
                <w:b/>
              </w:rPr>
              <w:t>Coming soon:</w:t>
            </w:r>
            <w:r>
              <w:t xml:space="preserve"> Vendor </w:t>
            </w:r>
            <w:r w:rsidR="00DD7E7E">
              <w:t xml:space="preserve">website </w:t>
            </w:r>
            <w:r>
              <w:t xml:space="preserve">information will be included in this response so remember to work with your COL on providing the right </w:t>
            </w:r>
            <w:r w:rsidR="00DD664A">
              <w:t xml:space="preserve">vendor </w:t>
            </w:r>
            <w:r>
              <w:t>websites.</w:t>
            </w:r>
          </w:p>
          <w:p w14:paraId="04972BC6" w14:textId="74984EE4" w:rsidR="00577A43" w:rsidRDefault="00577A43" w:rsidP="00DD664A">
            <w:pPr>
              <w:spacing w:before="60" w:after="60"/>
            </w:pPr>
          </w:p>
        </w:tc>
        <w:tc>
          <w:tcPr>
            <w:tcW w:w="2970" w:type="dxa"/>
          </w:tcPr>
          <w:p w14:paraId="1A013B0B" w14:textId="77777777" w:rsidR="00577A43" w:rsidRDefault="00577A43" w:rsidP="00DD664A">
            <w:pPr>
              <w:spacing w:before="60" w:after="60"/>
            </w:pPr>
          </w:p>
        </w:tc>
      </w:tr>
      <w:tr w:rsidR="00577A43" w14:paraId="230A4FC4" w14:textId="3C42C327" w:rsidTr="00930BCD">
        <w:tc>
          <w:tcPr>
            <w:tcW w:w="1890" w:type="dxa"/>
          </w:tcPr>
          <w:p w14:paraId="06F63C46" w14:textId="1BCECF62" w:rsidR="00577A43" w:rsidRDefault="00577A43" w:rsidP="00DD664A">
            <w:pPr>
              <w:spacing w:before="60" w:after="60"/>
            </w:pPr>
            <w:r>
              <w:lastRenderedPageBreak/>
              <w:t>EAP Information</w:t>
            </w:r>
          </w:p>
        </w:tc>
        <w:tc>
          <w:tcPr>
            <w:tcW w:w="5940" w:type="dxa"/>
          </w:tcPr>
          <w:p w14:paraId="68ADC9D7" w14:textId="54379A85" w:rsidR="00DD664A" w:rsidRDefault="00577A43" w:rsidP="00DD664A">
            <w:pPr>
              <w:spacing w:before="60" w:after="60"/>
            </w:pPr>
            <w:r w:rsidRPr="005A2D21">
              <w:rPr>
                <w:noProof/>
              </w:rPr>
              <w:drawing>
                <wp:inline distT="0" distB="0" distL="0" distR="0" wp14:anchorId="16E7685B" wp14:editId="555766F7">
                  <wp:extent cx="3640108" cy="13575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9841" cy="1372350"/>
                          </a:xfrm>
                          <a:prstGeom prst="rect">
                            <a:avLst/>
                          </a:prstGeom>
                        </pic:spPr>
                      </pic:pic>
                    </a:graphicData>
                  </a:graphic>
                </wp:inline>
              </w:drawing>
            </w:r>
          </w:p>
        </w:tc>
        <w:tc>
          <w:tcPr>
            <w:tcW w:w="4140" w:type="dxa"/>
          </w:tcPr>
          <w:p w14:paraId="7ADBE2B3" w14:textId="7670FD46" w:rsidR="00577A43" w:rsidRDefault="00577A43" w:rsidP="00DD664A">
            <w:pPr>
              <w:spacing w:before="60" w:after="60"/>
            </w:pPr>
            <w:r>
              <w:t>Provide instructions (e.g., phone number/website and access code, if applicable) to access EAP resources</w:t>
            </w:r>
          </w:p>
        </w:tc>
        <w:tc>
          <w:tcPr>
            <w:tcW w:w="2970" w:type="dxa"/>
          </w:tcPr>
          <w:p w14:paraId="684584CF" w14:textId="77777777" w:rsidR="00577A43" w:rsidRDefault="00577A43" w:rsidP="00DD664A">
            <w:pPr>
              <w:spacing w:before="60" w:after="60"/>
            </w:pPr>
          </w:p>
        </w:tc>
      </w:tr>
      <w:tr w:rsidR="00577A43" w14:paraId="356FB275" w14:textId="4E04EAA4" w:rsidTr="00930BCD">
        <w:tc>
          <w:tcPr>
            <w:tcW w:w="1890" w:type="dxa"/>
          </w:tcPr>
          <w:p w14:paraId="38CFBC30" w14:textId="55789C2C" w:rsidR="00577A43" w:rsidRDefault="00577A43" w:rsidP="00DD664A">
            <w:pPr>
              <w:spacing w:before="60" w:after="60"/>
            </w:pPr>
            <w:r>
              <w:t>Tobacco Surcharge</w:t>
            </w:r>
          </w:p>
        </w:tc>
        <w:tc>
          <w:tcPr>
            <w:tcW w:w="5940" w:type="dxa"/>
          </w:tcPr>
          <w:p w14:paraId="24F1329C" w14:textId="11EE3397" w:rsidR="00DD664A" w:rsidRPr="005A2D21" w:rsidRDefault="00577A43" w:rsidP="00DD664A">
            <w:pPr>
              <w:spacing w:before="60" w:after="60"/>
            </w:pPr>
            <w:r w:rsidRPr="00885054">
              <w:rPr>
                <w:noProof/>
              </w:rPr>
              <w:drawing>
                <wp:inline distT="0" distB="0" distL="0" distR="0" wp14:anchorId="607358F6" wp14:editId="0832AAEF">
                  <wp:extent cx="3622431" cy="1711148"/>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47486" cy="1722983"/>
                          </a:xfrm>
                          <a:prstGeom prst="rect">
                            <a:avLst/>
                          </a:prstGeom>
                        </pic:spPr>
                      </pic:pic>
                    </a:graphicData>
                  </a:graphic>
                </wp:inline>
              </w:drawing>
            </w:r>
          </w:p>
        </w:tc>
        <w:tc>
          <w:tcPr>
            <w:tcW w:w="4140" w:type="dxa"/>
          </w:tcPr>
          <w:p w14:paraId="3CCBA332" w14:textId="77777777" w:rsidR="00577A43" w:rsidRDefault="00577A43" w:rsidP="00DD664A">
            <w:pPr>
              <w:spacing w:before="60" w:after="60"/>
            </w:pPr>
            <w:r>
              <w:t>If tobacco surcharge applies, insert details highlighted.</w:t>
            </w:r>
          </w:p>
          <w:p w14:paraId="4D785C7A" w14:textId="77777777" w:rsidR="00577A43" w:rsidRDefault="00577A43" w:rsidP="00DD664A">
            <w:pPr>
              <w:spacing w:before="60" w:after="60"/>
            </w:pPr>
          </w:p>
          <w:p w14:paraId="542F4B7C" w14:textId="1D31E5CD" w:rsidR="00577A43" w:rsidRDefault="00577A43" w:rsidP="00DD664A">
            <w:pPr>
              <w:spacing w:before="60" w:after="60"/>
            </w:pPr>
            <w:r>
              <w:t>If the process to remove the surcharge is different during AE (e.g., remove through the enrollment flow) vs. after AE (e.g., need to complete a tobacco cessation program) – provide your COL with the details and timing to update it.</w:t>
            </w:r>
          </w:p>
        </w:tc>
        <w:tc>
          <w:tcPr>
            <w:tcW w:w="2970" w:type="dxa"/>
          </w:tcPr>
          <w:p w14:paraId="2DAA6F92" w14:textId="77777777" w:rsidR="00577A43" w:rsidRDefault="00577A43" w:rsidP="00DD664A">
            <w:pPr>
              <w:spacing w:before="60" w:after="60"/>
            </w:pPr>
          </w:p>
        </w:tc>
      </w:tr>
      <w:tr w:rsidR="00577A43" w14:paraId="20370D0C" w14:textId="7E86ED48" w:rsidTr="00DD664A">
        <w:trPr>
          <w:trHeight w:val="2880"/>
        </w:trPr>
        <w:tc>
          <w:tcPr>
            <w:tcW w:w="1890" w:type="dxa"/>
          </w:tcPr>
          <w:p w14:paraId="3BDBCB42" w14:textId="14198E1B" w:rsidR="00577A43" w:rsidRDefault="00577A43" w:rsidP="00DD664A">
            <w:pPr>
              <w:spacing w:before="60" w:after="60"/>
            </w:pPr>
            <w:r>
              <w:t>Spousal Surcharge</w:t>
            </w:r>
          </w:p>
        </w:tc>
        <w:tc>
          <w:tcPr>
            <w:tcW w:w="5940" w:type="dxa"/>
          </w:tcPr>
          <w:p w14:paraId="0AAF1DF5" w14:textId="19B6D907" w:rsidR="00DD664A" w:rsidRPr="005A2D21" w:rsidRDefault="00577A43" w:rsidP="00DD664A">
            <w:pPr>
              <w:spacing w:before="60" w:after="60"/>
            </w:pPr>
            <w:r w:rsidRPr="00885054">
              <w:rPr>
                <w:noProof/>
              </w:rPr>
              <w:drawing>
                <wp:inline distT="0" distB="0" distL="0" distR="0" wp14:anchorId="6D46836D" wp14:editId="2301FCA0">
                  <wp:extent cx="3570790" cy="189635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95029" cy="1909226"/>
                          </a:xfrm>
                          <a:prstGeom prst="rect">
                            <a:avLst/>
                          </a:prstGeom>
                        </pic:spPr>
                      </pic:pic>
                    </a:graphicData>
                  </a:graphic>
                </wp:inline>
              </w:drawing>
            </w:r>
          </w:p>
        </w:tc>
        <w:tc>
          <w:tcPr>
            <w:tcW w:w="4140" w:type="dxa"/>
          </w:tcPr>
          <w:p w14:paraId="7B1CF02E" w14:textId="7A03DEE8" w:rsidR="00577A43" w:rsidRDefault="00577A43" w:rsidP="00DD664A">
            <w:pPr>
              <w:spacing w:before="60" w:after="60"/>
            </w:pPr>
            <w:r>
              <w:t>If a spouse surcharge applies, insert details highlighted.</w:t>
            </w:r>
          </w:p>
        </w:tc>
        <w:tc>
          <w:tcPr>
            <w:tcW w:w="2970" w:type="dxa"/>
          </w:tcPr>
          <w:p w14:paraId="1949DAAB" w14:textId="77777777" w:rsidR="00577A43" w:rsidRDefault="00577A43" w:rsidP="00DD664A">
            <w:pPr>
              <w:spacing w:before="60" w:after="60"/>
            </w:pPr>
          </w:p>
        </w:tc>
      </w:tr>
      <w:tr w:rsidR="00577A43" w14:paraId="37CDB85F" w14:textId="4156A12C" w:rsidTr="00930BCD">
        <w:tc>
          <w:tcPr>
            <w:tcW w:w="1890" w:type="dxa"/>
          </w:tcPr>
          <w:p w14:paraId="2D6BC45B" w14:textId="5BCD16A9" w:rsidR="00577A43" w:rsidRDefault="00577A43" w:rsidP="00DD664A">
            <w:pPr>
              <w:spacing w:before="60" w:after="60"/>
            </w:pPr>
            <w:r>
              <w:lastRenderedPageBreak/>
              <w:t>EOI process</w:t>
            </w:r>
          </w:p>
        </w:tc>
        <w:tc>
          <w:tcPr>
            <w:tcW w:w="5940" w:type="dxa"/>
          </w:tcPr>
          <w:p w14:paraId="5636E85B" w14:textId="2D43FD97" w:rsidR="00577A43" w:rsidRPr="005A2D21" w:rsidRDefault="00577A43" w:rsidP="00DD664A">
            <w:pPr>
              <w:spacing w:before="60" w:after="60"/>
            </w:pPr>
            <w:r w:rsidRPr="00577A43">
              <w:rPr>
                <w:noProof/>
              </w:rPr>
              <w:drawing>
                <wp:inline distT="0" distB="0" distL="0" distR="0" wp14:anchorId="2464492C" wp14:editId="7C3EFFCB">
                  <wp:extent cx="3657600" cy="15645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71926" cy="1570714"/>
                          </a:xfrm>
                          <a:prstGeom prst="rect">
                            <a:avLst/>
                          </a:prstGeom>
                        </pic:spPr>
                      </pic:pic>
                    </a:graphicData>
                  </a:graphic>
                </wp:inline>
              </w:drawing>
            </w:r>
          </w:p>
        </w:tc>
        <w:tc>
          <w:tcPr>
            <w:tcW w:w="4140" w:type="dxa"/>
          </w:tcPr>
          <w:p w14:paraId="137CDA41" w14:textId="3EA7912C" w:rsidR="00577A43" w:rsidRDefault="00586AFB" w:rsidP="00DD664A">
            <w:pPr>
              <w:spacing w:before="60" w:after="60"/>
            </w:pPr>
            <w:r>
              <w:t xml:space="preserve">Enter details related to EOI process, if applicable. </w:t>
            </w:r>
          </w:p>
        </w:tc>
        <w:tc>
          <w:tcPr>
            <w:tcW w:w="2970" w:type="dxa"/>
          </w:tcPr>
          <w:p w14:paraId="3371E0AA" w14:textId="77777777" w:rsidR="00577A43" w:rsidRDefault="00577A43" w:rsidP="00DD664A">
            <w:pPr>
              <w:spacing w:before="60" w:after="60"/>
            </w:pPr>
          </w:p>
        </w:tc>
      </w:tr>
      <w:tr w:rsidR="00577A43" w14:paraId="0CFB223C" w14:textId="32C49EC5" w:rsidTr="00930BCD">
        <w:tc>
          <w:tcPr>
            <w:tcW w:w="1890" w:type="dxa"/>
          </w:tcPr>
          <w:p w14:paraId="34329810" w14:textId="0C286B1F" w:rsidR="00577A43" w:rsidRDefault="00577A43" w:rsidP="00DD664A">
            <w:pPr>
              <w:spacing w:before="60" w:after="60"/>
            </w:pPr>
            <w:r>
              <w:t>Appeals</w:t>
            </w:r>
          </w:p>
        </w:tc>
        <w:tc>
          <w:tcPr>
            <w:tcW w:w="5940" w:type="dxa"/>
          </w:tcPr>
          <w:p w14:paraId="4CC1EBB3" w14:textId="77777777" w:rsidR="00577A43" w:rsidRDefault="00577A43" w:rsidP="00DD664A">
            <w:pPr>
              <w:spacing w:before="60" w:after="60"/>
            </w:pPr>
            <w:r w:rsidRPr="005A2D21">
              <w:rPr>
                <w:noProof/>
              </w:rPr>
              <w:drawing>
                <wp:inline distT="0" distB="0" distL="0" distR="0" wp14:anchorId="0F7DE876" wp14:editId="4A064F91">
                  <wp:extent cx="3629670" cy="1435261"/>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16662" cy="1469660"/>
                          </a:xfrm>
                          <a:prstGeom prst="rect">
                            <a:avLst/>
                          </a:prstGeom>
                        </pic:spPr>
                      </pic:pic>
                    </a:graphicData>
                  </a:graphic>
                </wp:inline>
              </w:drawing>
            </w:r>
          </w:p>
          <w:p w14:paraId="51D7C673" w14:textId="4866D56F" w:rsidR="00577A43" w:rsidRDefault="00577A43" w:rsidP="00DD664A">
            <w:pPr>
              <w:spacing w:before="60" w:after="60"/>
            </w:pPr>
            <w:r>
              <w:t>Response if appeal is NOT available:</w:t>
            </w:r>
          </w:p>
          <w:p w14:paraId="3A60F091" w14:textId="77777777" w:rsidR="00577A43" w:rsidRDefault="00577A43" w:rsidP="00DD664A">
            <w:pPr>
              <w:spacing w:before="60" w:after="60"/>
            </w:pPr>
            <w:r w:rsidRPr="005A2D21">
              <w:rPr>
                <w:noProof/>
              </w:rPr>
              <w:drawing>
                <wp:inline distT="0" distB="0" distL="0" distR="0" wp14:anchorId="76A4F67E" wp14:editId="20514F0E">
                  <wp:extent cx="3613514" cy="665545"/>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9107" cy="694202"/>
                          </a:xfrm>
                          <a:prstGeom prst="rect">
                            <a:avLst/>
                          </a:prstGeom>
                        </pic:spPr>
                      </pic:pic>
                    </a:graphicData>
                  </a:graphic>
                </wp:inline>
              </w:drawing>
            </w:r>
          </w:p>
          <w:p w14:paraId="03CC5D3F" w14:textId="77777777" w:rsidR="00577A43" w:rsidRDefault="00577A43" w:rsidP="00DD664A">
            <w:pPr>
              <w:spacing w:before="60" w:after="60"/>
            </w:pPr>
            <w:r>
              <w:t>Response if appeal is available:</w:t>
            </w:r>
          </w:p>
          <w:p w14:paraId="708DD840" w14:textId="542F41D5" w:rsidR="00577A43" w:rsidRPr="005A2D21" w:rsidRDefault="00577A43" w:rsidP="00DD664A">
            <w:pPr>
              <w:spacing w:before="60" w:after="60"/>
            </w:pPr>
            <w:r w:rsidRPr="005A2D21">
              <w:rPr>
                <w:noProof/>
              </w:rPr>
              <w:drawing>
                <wp:inline distT="0" distB="0" distL="0" distR="0" wp14:anchorId="33FD6285" wp14:editId="672DEBE7">
                  <wp:extent cx="3582280" cy="576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59035" cy="589133"/>
                          </a:xfrm>
                          <a:prstGeom prst="rect">
                            <a:avLst/>
                          </a:prstGeom>
                        </pic:spPr>
                      </pic:pic>
                    </a:graphicData>
                  </a:graphic>
                </wp:inline>
              </w:drawing>
            </w:r>
          </w:p>
        </w:tc>
        <w:tc>
          <w:tcPr>
            <w:tcW w:w="4140" w:type="dxa"/>
          </w:tcPr>
          <w:p w14:paraId="0CAE1227" w14:textId="377EDF23" w:rsidR="00577A43" w:rsidRDefault="00577A43" w:rsidP="00DD664A">
            <w:pPr>
              <w:spacing w:before="60" w:after="60"/>
            </w:pPr>
            <w:r>
              <w:t>If you offer an appeal – what is the process to submit it?</w:t>
            </w:r>
          </w:p>
        </w:tc>
        <w:tc>
          <w:tcPr>
            <w:tcW w:w="2970" w:type="dxa"/>
          </w:tcPr>
          <w:p w14:paraId="3C0BAA35" w14:textId="77777777" w:rsidR="00577A43" w:rsidRDefault="00577A43" w:rsidP="00DD664A">
            <w:pPr>
              <w:spacing w:before="60" w:after="60"/>
            </w:pPr>
          </w:p>
        </w:tc>
      </w:tr>
      <w:tr w:rsidR="00577A43" w14:paraId="40985BF7" w14:textId="268D8766" w:rsidTr="00930BCD">
        <w:tc>
          <w:tcPr>
            <w:tcW w:w="1890" w:type="dxa"/>
          </w:tcPr>
          <w:p w14:paraId="20D18876" w14:textId="45BBCA16" w:rsidR="00577A43" w:rsidRDefault="00577A43" w:rsidP="00DD664A">
            <w:pPr>
              <w:spacing w:before="60" w:after="60"/>
            </w:pPr>
            <w:r>
              <w:lastRenderedPageBreak/>
              <w:t>LOA process</w:t>
            </w:r>
          </w:p>
        </w:tc>
        <w:tc>
          <w:tcPr>
            <w:tcW w:w="5940" w:type="dxa"/>
          </w:tcPr>
          <w:p w14:paraId="69D9F2C1" w14:textId="0332306D" w:rsidR="00577A43" w:rsidRPr="005A2D21" w:rsidRDefault="00577A43" w:rsidP="00DD664A">
            <w:pPr>
              <w:spacing w:before="60" w:after="60"/>
            </w:pPr>
            <w:r w:rsidRPr="00577A43">
              <w:rPr>
                <w:noProof/>
              </w:rPr>
              <w:drawing>
                <wp:inline distT="0" distB="0" distL="0" distR="0" wp14:anchorId="37786E49" wp14:editId="3EEC3C0F">
                  <wp:extent cx="3557086" cy="139973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86050" cy="1411133"/>
                          </a:xfrm>
                          <a:prstGeom prst="rect">
                            <a:avLst/>
                          </a:prstGeom>
                        </pic:spPr>
                      </pic:pic>
                    </a:graphicData>
                  </a:graphic>
                </wp:inline>
              </w:drawing>
            </w:r>
          </w:p>
        </w:tc>
        <w:tc>
          <w:tcPr>
            <w:tcW w:w="4140" w:type="dxa"/>
          </w:tcPr>
          <w:p w14:paraId="6942BEA3" w14:textId="0CCD103C" w:rsidR="00577A43" w:rsidRDefault="00586AFB" w:rsidP="00DD664A">
            <w:pPr>
              <w:spacing w:before="60" w:after="60"/>
            </w:pPr>
            <w:r>
              <w:t xml:space="preserve">What steps should members follow to </w:t>
            </w:r>
            <w:r w:rsidR="002F672D">
              <w:t>request a leave of absence?</w:t>
            </w:r>
          </w:p>
        </w:tc>
        <w:tc>
          <w:tcPr>
            <w:tcW w:w="2970" w:type="dxa"/>
          </w:tcPr>
          <w:p w14:paraId="1E902D39" w14:textId="77777777" w:rsidR="00577A43" w:rsidRDefault="00577A43" w:rsidP="00DD664A">
            <w:pPr>
              <w:spacing w:before="60" w:after="60"/>
            </w:pPr>
          </w:p>
        </w:tc>
      </w:tr>
      <w:tr w:rsidR="00577A43" w14:paraId="1A1A06D1" w14:textId="1C239D08" w:rsidTr="00930BCD">
        <w:tc>
          <w:tcPr>
            <w:tcW w:w="1890" w:type="dxa"/>
          </w:tcPr>
          <w:p w14:paraId="3B8B9F5A" w14:textId="62782AD8" w:rsidR="00577A43" w:rsidRDefault="00577A43" w:rsidP="00DD664A">
            <w:pPr>
              <w:spacing w:before="60" w:after="60"/>
            </w:pPr>
            <w:r>
              <w:t>W2 process</w:t>
            </w:r>
          </w:p>
        </w:tc>
        <w:tc>
          <w:tcPr>
            <w:tcW w:w="5940" w:type="dxa"/>
          </w:tcPr>
          <w:p w14:paraId="539041E5" w14:textId="3B3086F9" w:rsidR="00577A43" w:rsidRPr="005A2D21" w:rsidRDefault="00577A43" w:rsidP="00DD664A">
            <w:pPr>
              <w:spacing w:before="60" w:after="60"/>
            </w:pPr>
            <w:r w:rsidRPr="00577A43">
              <w:rPr>
                <w:noProof/>
              </w:rPr>
              <w:drawing>
                <wp:inline distT="0" distB="0" distL="0" distR="0" wp14:anchorId="4FB6DF90" wp14:editId="075A1480">
                  <wp:extent cx="3593015" cy="1301261"/>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07383" cy="1306465"/>
                          </a:xfrm>
                          <a:prstGeom prst="rect">
                            <a:avLst/>
                          </a:prstGeom>
                        </pic:spPr>
                      </pic:pic>
                    </a:graphicData>
                  </a:graphic>
                </wp:inline>
              </w:drawing>
            </w:r>
          </w:p>
        </w:tc>
        <w:tc>
          <w:tcPr>
            <w:tcW w:w="4140" w:type="dxa"/>
          </w:tcPr>
          <w:p w14:paraId="603CDDE8" w14:textId="0740C7D7" w:rsidR="00577A43" w:rsidRDefault="00586AFB" w:rsidP="00DD664A">
            <w:pPr>
              <w:spacing w:before="60" w:after="60"/>
            </w:pPr>
            <w:r>
              <w:t>Who do members contact if they have W2 questions.</w:t>
            </w:r>
          </w:p>
        </w:tc>
        <w:tc>
          <w:tcPr>
            <w:tcW w:w="2970" w:type="dxa"/>
          </w:tcPr>
          <w:p w14:paraId="1D4BEDA9" w14:textId="77777777" w:rsidR="00577A43" w:rsidRDefault="00577A43" w:rsidP="00DD664A">
            <w:pPr>
              <w:spacing w:before="60" w:after="60"/>
            </w:pPr>
          </w:p>
        </w:tc>
      </w:tr>
    </w:tbl>
    <w:p w14:paraId="4599620F" w14:textId="311E0CFE" w:rsidR="00577A43" w:rsidRDefault="00577A43" w:rsidP="00DE5CBC">
      <w:pPr>
        <w:pStyle w:val="ListParagraph"/>
        <w:numPr>
          <w:ilvl w:val="0"/>
          <w:numId w:val="0"/>
        </w:numPr>
      </w:pPr>
    </w:p>
    <w:p w14:paraId="7E5383CC" w14:textId="0C5FE074" w:rsidR="00DE5CBC" w:rsidRDefault="00DE5CBC" w:rsidP="00DD664A">
      <w:pPr>
        <w:pStyle w:val="ListParagraph"/>
        <w:numPr>
          <w:ilvl w:val="0"/>
          <w:numId w:val="0"/>
        </w:numPr>
        <w:spacing w:before="120" w:beforeAutospacing="0" w:after="120" w:afterAutospacing="0"/>
        <w:ind w:right="1080"/>
        <w:contextualSpacing w:val="0"/>
        <w:rPr>
          <w:rStyle w:val="Emphasis"/>
          <w:rFonts w:ascii="Open Sans" w:hAnsi="Open Sans"/>
          <w:i w:val="0"/>
          <w:caps/>
          <w:color w:val="FF8200"/>
          <w:sz w:val="24"/>
          <w:szCs w:val="40"/>
        </w:rPr>
      </w:pPr>
      <w:r w:rsidRPr="00930BCD">
        <w:rPr>
          <w:rStyle w:val="Emphasis"/>
          <w:rFonts w:ascii="Open Sans" w:hAnsi="Open Sans"/>
          <w:i w:val="0"/>
          <w:caps/>
          <w:color w:val="FF8200"/>
          <w:sz w:val="24"/>
          <w:szCs w:val="40"/>
        </w:rPr>
        <w:t>Plan/Vendor Set-up Reminders</w:t>
      </w:r>
    </w:p>
    <w:p w14:paraId="553276E4" w14:textId="579B3D96" w:rsidR="00930BCD" w:rsidRPr="00930BCD" w:rsidRDefault="00930BCD" w:rsidP="00DD664A">
      <w:pPr>
        <w:pStyle w:val="ListParagraph"/>
        <w:numPr>
          <w:ilvl w:val="0"/>
          <w:numId w:val="0"/>
        </w:numPr>
        <w:spacing w:before="120" w:beforeAutospacing="0" w:after="120" w:afterAutospacing="0"/>
        <w:ind w:right="1080"/>
        <w:contextualSpacing w:val="0"/>
        <w:rPr>
          <w:bCs/>
          <w:iCs/>
        </w:rPr>
      </w:pPr>
      <w:r w:rsidRPr="00930BCD">
        <w:rPr>
          <w:bCs/>
          <w:iCs/>
        </w:rPr>
        <w:t>Sofia pul</w:t>
      </w:r>
      <w:r>
        <w:rPr>
          <w:bCs/>
          <w:iCs/>
        </w:rPr>
        <w:t>ls plan and vendor details into many of her responses:</w:t>
      </w:r>
    </w:p>
    <w:p w14:paraId="6067E236" w14:textId="77777777" w:rsidR="00DE5CBC" w:rsidRDefault="00DE5CBC" w:rsidP="00DD664A">
      <w:pPr>
        <w:pStyle w:val="ListParagraph"/>
        <w:numPr>
          <w:ilvl w:val="0"/>
          <w:numId w:val="19"/>
        </w:numPr>
        <w:spacing w:before="120" w:beforeAutospacing="0" w:after="120" w:afterAutospacing="0"/>
        <w:ind w:right="1080"/>
        <w:contextualSpacing w:val="0"/>
      </w:pPr>
      <w:r>
        <w:t xml:space="preserve">Work with your client services team to ensure your plan and vendor details are update with the correct information. </w:t>
      </w:r>
    </w:p>
    <w:p w14:paraId="30558CE5" w14:textId="3B6BB804" w:rsidR="00DE5CBC" w:rsidRDefault="00DE5CBC" w:rsidP="00DD664A">
      <w:pPr>
        <w:pStyle w:val="ListParagraph"/>
        <w:numPr>
          <w:ilvl w:val="0"/>
          <w:numId w:val="19"/>
        </w:numPr>
        <w:spacing w:before="120" w:beforeAutospacing="0" w:after="120" w:afterAutospacing="0"/>
        <w:ind w:right="1080"/>
        <w:contextualSpacing w:val="0"/>
      </w:pPr>
      <w:r>
        <w:t xml:space="preserve">For plan information – make sure the </w:t>
      </w:r>
      <w:r w:rsidR="00DB594D">
        <w:t>member-facing plan names</w:t>
      </w:r>
      <w:r>
        <w:t xml:space="preserve"> </w:t>
      </w:r>
      <w:r w:rsidR="00DB594D">
        <w:t xml:space="preserve">(i.e., subgroups) </w:t>
      </w:r>
      <w:r>
        <w:t>are intuitive to the member</w:t>
      </w:r>
      <w:r w:rsidR="00930BCD">
        <w:t xml:space="preserve"> (e.g., avoid </w:t>
      </w:r>
      <w:r w:rsidR="00DB594D">
        <w:t>general</w:t>
      </w:r>
      <w:r w:rsidR="00930BCD">
        <w:t xml:space="preserve"> terms like “voluntary benefits” and provide more </w:t>
      </w:r>
      <w:r w:rsidR="00D269AE">
        <w:t xml:space="preserve">specific </w:t>
      </w:r>
      <w:r w:rsidR="00DB594D">
        <w:t>descriptions</w:t>
      </w:r>
      <w:r w:rsidR="00930BCD">
        <w:t xml:space="preserve"> like </w:t>
      </w:r>
      <w:r w:rsidR="00DB594D">
        <w:t>“</w:t>
      </w:r>
      <w:r w:rsidR="00930BCD">
        <w:t>critical illness</w:t>
      </w:r>
      <w:r w:rsidR="00DB594D">
        <w:t xml:space="preserve"> and hospital indemnity”</w:t>
      </w:r>
      <w:r w:rsidR="00930BCD">
        <w:t>) – this will be important for this annual enrollment as Sofia will be able to pull more plan information.</w:t>
      </w:r>
    </w:p>
    <w:p w14:paraId="59D837F1" w14:textId="5AA7B99B" w:rsidR="00DE5CBC" w:rsidRDefault="00DE5CBC" w:rsidP="00DD664A">
      <w:pPr>
        <w:pStyle w:val="ListParagraph"/>
        <w:numPr>
          <w:ilvl w:val="0"/>
          <w:numId w:val="19"/>
        </w:numPr>
        <w:spacing w:before="120" w:beforeAutospacing="0" w:after="120" w:afterAutospacing="0"/>
        <w:ind w:right="1080"/>
        <w:contextualSpacing w:val="0"/>
      </w:pPr>
      <w:r>
        <w:t xml:space="preserve">For vendor information – </w:t>
      </w:r>
      <w:r w:rsidR="00930BCD">
        <w:t>provide your team the correct</w:t>
      </w:r>
      <w:r>
        <w:t xml:space="preserve"> phone number</w:t>
      </w:r>
      <w:r w:rsidR="00930BCD">
        <w:t>s</w:t>
      </w:r>
      <w:r>
        <w:t xml:space="preserve"> and websites</w:t>
      </w:r>
      <w:r w:rsidR="00930BCD">
        <w:t xml:space="preserve"> – this will be important for this annual enrollment as Sofia will be able to pull more vendor details into more of her responses.</w:t>
      </w:r>
    </w:p>
    <w:p w14:paraId="0F40A261" w14:textId="68AED462" w:rsidR="00DE5CBC" w:rsidRDefault="00DE5CBC" w:rsidP="00DD664A">
      <w:pPr>
        <w:pStyle w:val="ListParagraph"/>
        <w:numPr>
          <w:ilvl w:val="0"/>
          <w:numId w:val="19"/>
        </w:numPr>
        <w:spacing w:before="120" w:beforeAutospacing="0" w:after="120" w:afterAutospacing="0"/>
        <w:ind w:right="1080"/>
        <w:contextualSpacing w:val="0"/>
      </w:pPr>
      <w:r>
        <w:t>Remember! Don’t update the information yourself. Work with your client services team because changes can have a downstream impact to your carrier files.</w:t>
      </w:r>
    </w:p>
    <w:p w14:paraId="1616A379" w14:textId="77777777" w:rsidR="00DE5CBC" w:rsidRDefault="00DE5CBC" w:rsidP="00DE5CBC">
      <w:pPr>
        <w:pStyle w:val="ListParagraph"/>
        <w:numPr>
          <w:ilvl w:val="0"/>
          <w:numId w:val="0"/>
        </w:numPr>
        <w:spacing w:before="120" w:beforeAutospacing="0" w:after="120" w:afterAutospacing="0"/>
        <w:ind w:left="1440"/>
        <w:contextualSpacing w:val="0"/>
      </w:pPr>
    </w:p>
    <w:p w14:paraId="412C9AB4" w14:textId="77777777" w:rsidR="00DD664A" w:rsidRDefault="00DD664A" w:rsidP="00930BCD">
      <w:pPr>
        <w:pStyle w:val="ListParagraph"/>
        <w:numPr>
          <w:ilvl w:val="0"/>
          <w:numId w:val="0"/>
        </w:numPr>
        <w:spacing w:before="120" w:beforeAutospacing="0" w:after="120" w:afterAutospacing="0"/>
        <w:contextualSpacing w:val="0"/>
        <w:rPr>
          <w:rStyle w:val="Emphasis"/>
          <w:rFonts w:ascii="Open Sans" w:hAnsi="Open Sans"/>
          <w:i w:val="0"/>
          <w:caps/>
          <w:color w:val="FF8200"/>
          <w:sz w:val="24"/>
          <w:szCs w:val="40"/>
        </w:rPr>
      </w:pPr>
    </w:p>
    <w:p w14:paraId="703541D1" w14:textId="77777777" w:rsidR="00DD664A" w:rsidRDefault="00DD664A" w:rsidP="00930BCD">
      <w:pPr>
        <w:pStyle w:val="ListParagraph"/>
        <w:numPr>
          <w:ilvl w:val="0"/>
          <w:numId w:val="0"/>
        </w:numPr>
        <w:spacing w:before="120" w:beforeAutospacing="0" w:after="120" w:afterAutospacing="0"/>
        <w:contextualSpacing w:val="0"/>
        <w:rPr>
          <w:rStyle w:val="Emphasis"/>
          <w:rFonts w:ascii="Open Sans" w:hAnsi="Open Sans"/>
          <w:i w:val="0"/>
          <w:caps/>
          <w:color w:val="FF8200"/>
          <w:sz w:val="24"/>
          <w:szCs w:val="40"/>
        </w:rPr>
      </w:pPr>
    </w:p>
    <w:p w14:paraId="3063960A" w14:textId="167DB92A" w:rsidR="00DE5CBC" w:rsidRDefault="00930BCD" w:rsidP="00DD664A">
      <w:pPr>
        <w:pStyle w:val="ListParagraph"/>
        <w:numPr>
          <w:ilvl w:val="0"/>
          <w:numId w:val="0"/>
        </w:numPr>
        <w:spacing w:before="120" w:beforeAutospacing="0" w:after="120" w:afterAutospacing="0"/>
        <w:ind w:right="1620"/>
        <w:contextualSpacing w:val="0"/>
        <w:rPr>
          <w:rStyle w:val="Emphasis"/>
          <w:rFonts w:ascii="Open Sans" w:hAnsi="Open Sans"/>
          <w:i w:val="0"/>
          <w:caps/>
          <w:color w:val="FF8200"/>
          <w:sz w:val="24"/>
          <w:szCs w:val="40"/>
        </w:rPr>
      </w:pPr>
      <w:r>
        <w:rPr>
          <w:rStyle w:val="Emphasis"/>
          <w:rFonts w:ascii="Open Sans" w:hAnsi="Open Sans"/>
          <w:i w:val="0"/>
          <w:caps/>
          <w:color w:val="FF8200"/>
          <w:sz w:val="24"/>
          <w:szCs w:val="40"/>
        </w:rPr>
        <w:t>Decision</w:t>
      </w:r>
      <w:r w:rsidR="00DE5CBC" w:rsidRPr="00930BCD">
        <w:rPr>
          <w:rStyle w:val="Emphasis"/>
          <w:rFonts w:ascii="Open Sans" w:hAnsi="Open Sans"/>
          <w:i w:val="0"/>
          <w:caps/>
          <w:color w:val="FF8200"/>
          <w:sz w:val="24"/>
          <w:szCs w:val="40"/>
        </w:rPr>
        <w:t xml:space="preserve"> Support Tool Reminders</w:t>
      </w:r>
    </w:p>
    <w:p w14:paraId="68DC7278" w14:textId="10B64C7C" w:rsidR="00930BCD" w:rsidRPr="00930BCD" w:rsidRDefault="00930BCD" w:rsidP="00DD664A">
      <w:pPr>
        <w:pStyle w:val="ListParagraph"/>
        <w:numPr>
          <w:ilvl w:val="0"/>
          <w:numId w:val="0"/>
        </w:numPr>
        <w:spacing w:before="120" w:beforeAutospacing="0" w:after="120" w:afterAutospacing="0"/>
        <w:ind w:right="1620"/>
        <w:contextualSpacing w:val="0"/>
        <w:rPr>
          <w:rStyle w:val="Emphasis"/>
          <w:rFonts w:ascii="Open Sans" w:hAnsi="Open Sans"/>
          <w:i w:val="0"/>
          <w:caps/>
          <w:color w:val="FF8200"/>
          <w:sz w:val="24"/>
          <w:szCs w:val="40"/>
        </w:rPr>
      </w:pPr>
      <w:r w:rsidRPr="00930BCD">
        <w:rPr>
          <w:bCs/>
          <w:iCs/>
        </w:rPr>
        <w:t>Sofia pul</w:t>
      </w:r>
      <w:r>
        <w:rPr>
          <w:bCs/>
          <w:iCs/>
        </w:rPr>
        <w:t xml:space="preserve">ls leverages information in the Decision Support tools when members have specific information about what their plan covers. </w:t>
      </w:r>
    </w:p>
    <w:p w14:paraId="157A6414" w14:textId="4F84428D" w:rsidR="00DE5CBC" w:rsidRDefault="00DE5CBC" w:rsidP="00DD664A">
      <w:pPr>
        <w:pStyle w:val="ListParagraph"/>
        <w:numPr>
          <w:ilvl w:val="0"/>
          <w:numId w:val="20"/>
        </w:numPr>
        <w:spacing w:before="120" w:beforeAutospacing="0" w:after="120" w:afterAutospacing="0"/>
        <w:ind w:left="810" w:right="1620" w:hanging="450"/>
        <w:contextualSpacing w:val="0"/>
      </w:pPr>
      <w:r>
        <w:t>Work with your client services team to ensure the plan information is updated</w:t>
      </w:r>
      <w:r w:rsidR="00930BCD">
        <w:t xml:space="preserve"> for medical, dental and vision even if you don’t use the MyChoice Decision Support Recommendation Engine.</w:t>
      </w:r>
    </w:p>
    <w:p w14:paraId="4505A6EC" w14:textId="7ECB2E14" w:rsidR="00DE5CBC" w:rsidRDefault="00DE5CBC" w:rsidP="00DD664A">
      <w:pPr>
        <w:pStyle w:val="ListParagraph"/>
        <w:numPr>
          <w:ilvl w:val="1"/>
          <w:numId w:val="20"/>
        </w:numPr>
        <w:spacing w:before="120" w:beforeAutospacing="0" w:after="120" w:afterAutospacing="0"/>
        <w:ind w:left="1080" w:right="1620" w:hanging="270"/>
        <w:contextualSpacing w:val="0"/>
      </w:pPr>
      <w:r>
        <w:t>If there are plan changes to the plans (e.g., deductible, coinsurance), these should be communicated to your team to update</w:t>
      </w:r>
    </w:p>
    <w:p w14:paraId="14906C82" w14:textId="70E958A9" w:rsidR="00DE5CBC" w:rsidRDefault="00D269AE" w:rsidP="00DD664A">
      <w:pPr>
        <w:pStyle w:val="ListParagraph"/>
        <w:numPr>
          <w:ilvl w:val="0"/>
          <w:numId w:val="20"/>
        </w:numPr>
        <w:spacing w:before="120" w:beforeAutospacing="0" w:after="120" w:afterAutospacing="0"/>
        <w:ind w:left="810" w:right="1620" w:hanging="450"/>
        <w:contextualSpacing w:val="0"/>
      </w:pPr>
      <w:r>
        <w:t>Below are some examples</w:t>
      </w:r>
      <w:r w:rsidR="00DB594D">
        <w:t xml:space="preserve"> </w:t>
      </w:r>
      <w:r>
        <w:t xml:space="preserve">of </w:t>
      </w:r>
      <w:r w:rsidR="00DB594D">
        <w:t>current system fields</w:t>
      </w:r>
      <w:r w:rsidR="00DE5CBC">
        <w:t xml:space="preserve"> Sofia pulls for </w:t>
      </w:r>
      <w:r w:rsidR="00930BCD">
        <w:t>medical:</w:t>
      </w:r>
    </w:p>
    <w:p w14:paraId="140F1695" w14:textId="15CA482E"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Deductible</w:t>
      </w:r>
    </w:p>
    <w:p w14:paraId="0C3FB7B9" w14:textId="5DCF9ED9"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Out-of-Pocket Limit</w:t>
      </w:r>
    </w:p>
    <w:p w14:paraId="7A7B19F0" w14:textId="7456DD94"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Co-insurance</w:t>
      </w:r>
    </w:p>
    <w:p w14:paraId="21B29072" w14:textId="5C136A64"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Copayment</w:t>
      </w:r>
    </w:p>
    <w:p w14:paraId="6FE56DBE" w14:textId="3A33BFD9"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Primary Care Visit</w:t>
      </w:r>
    </w:p>
    <w:p w14:paraId="6E53BF0C" w14:textId="4EE4DC01"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Specialist</w:t>
      </w:r>
    </w:p>
    <w:p w14:paraId="252CB142" w14:textId="77777777"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Preventive care</w:t>
      </w:r>
    </w:p>
    <w:p w14:paraId="639FAEDF" w14:textId="1561CE47" w:rsidR="00930BCD" w:rsidRDefault="00930BCD" w:rsidP="00DD664A">
      <w:pPr>
        <w:pStyle w:val="ListParagraph"/>
        <w:numPr>
          <w:ilvl w:val="1"/>
          <w:numId w:val="20"/>
        </w:numPr>
        <w:tabs>
          <w:tab w:val="left" w:pos="1080"/>
        </w:tabs>
        <w:spacing w:before="120" w:beforeAutospacing="0" w:after="120" w:afterAutospacing="0"/>
        <w:ind w:right="1620" w:hanging="990"/>
        <w:contextualSpacing w:val="0"/>
      </w:pPr>
      <w:r>
        <w:t>Emergency Room</w:t>
      </w:r>
    </w:p>
    <w:p w14:paraId="76C986FB" w14:textId="77777777" w:rsidR="00D269AE" w:rsidRDefault="00930BCD" w:rsidP="00DD664A">
      <w:pPr>
        <w:pStyle w:val="ListParagraph"/>
        <w:numPr>
          <w:ilvl w:val="1"/>
          <w:numId w:val="20"/>
        </w:numPr>
        <w:tabs>
          <w:tab w:val="left" w:pos="1080"/>
        </w:tabs>
        <w:spacing w:before="120" w:beforeAutospacing="0" w:after="120" w:afterAutospacing="0"/>
        <w:ind w:right="1620" w:hanging="990"/>
        <w:contextualSpacing w:val="0"/>
      </w:pPr>
      <w:r>
        <w:t>Urgent Care</w:t>
      </w:r>
    </w:p>
    <w:p w14:paraId="53595F64" w14:textId="77777777" w:rsidR="00D269AE" w:rsidRDefault="00930BCD" w:rsidP="00DD664A">
      <w:pPr>
        <w:pStyle w:val="ListParagraph"/>
        <w:numPr>
          <w:ilvl w:val="1"/>
          <w:numId w:val="20"/>
        </w:numPr>
        <w:tabs>
          <w:tab w:val="left" w:pos="1080"/>
        </w:tabs>
        <w:spacing w:before="120" w:beforeAutospacing="0" w:after="120" w:afterAutospacing="0"/>
        <w:ind w:right="1620" w:hanging="990"/>
        <w:contextualSpacing w:val="0"/>
      </w:pPr>
      <w:r w:rsidRPr="00D269AE">
        <w:t>Generic Drugs</w:t>
      </w:r>
    </w:p>
    <w:p w14:paraId="2851F5C9" w14:textId="77777777" w:rsidR="00D269AE" w:rsidRDefault="00930BCD" w:rsidP="00DD664A">
      <w:pPr>
        <w:pStyle w:val="ListParagraph"/>
        <w:numPr>
          <w:ilvl w:val="1"/>
          <w:numId w:val="20"/>
        </w:numPr>
        <w:tabs>
          <w:tab w:val="left" w:pos="1080"/>
        </w:tabs>
        <w:spacing w:before="120" w:beforeAutospacing="0" w:after="120" w:afterAutospacing="0"/>
        <w:ind w:right="1620" w:hanging="990"/>
        <w:contextualSpacing w:val="0"/>
      </w:pPr>
      <w:r w:rsidRPr="00D269AE">
        <w:t>Preferred Brand Drugs</w:t>
      </w:r>
    </w:p>
    <w:p w14:paraId="3F128CF1" w14:textId="77777777" w:rsidR="00D269AE" w:rsidRDefault="00930BCD" w:rsidP="00DD664A">
      <w:pPr>
        <w:pStyle w:val="ListParagraph"/>
        <w:numPr>
          <w:ilvl w:val="1"/>
          <w:numId w:val="20"/>
        </w:numPr>
        <w:tabs>
          <w:tab w:val="left" w:pos="1080"/>
        </w:tabs>
        <w:spacing w:before="120" w:beforeAutospacing="0" w:after="120" w:afterAutospacing="0"/>
        <w:ind w:right="1620" w:hanging="990"/>
        <w:contextualSpacing w:val="0"/>
      </w:pPr>
      <w:r w:rsidRPr="00D269AE">
        <w:t>Non-preferred Brand Drugs</w:t>
      </w:r>
    </w:p>
    <w:p w14:paraId="3BD614B4" w14:textId="494D8C77" w:rsidR="00930BCD" w:rsidRPr="00D269AE" w:rsidRDefault="00930BCD" w:rsidP="00DD664A">
      <w:pPr>
        <w:pStyle w:val="ListParagraph"/>
        <w:numPr>
          <w:ilvl w:val="1"/>
          <w:numId w:val="20"/>
        </w:numPr>
        <w:tabs>
          <w:tab w:val="left" w:pos="1080"/>
        </w:tabs>
        <w:spacing w:before="120" w:beforeAutospacing="0" w:after="120" w:afterAutospacing="0"/>
        <w:ind w:right="1620" w:hanging="990"/>
        <w:contextualSpacing w:val="0"/>
      </w:pPr>
      <w:r w:rsidRPr="00D269AE">
        <w:t>Specialty Drugs</w:t>
      </w:r>
    </w:p>
    <w:p w14:paraId="66671D0E" w14:textId="2EF3D867" w:rsidR="00DB594D" w:rsidRDefault="00DB594D" w:rsidP="00DD664A">
      <w:pPr>
        <w:pStyle w:val="ListParagraph"/>
        <w:numPr>
          <w:ilvl w:val="0"/>
          <w:numId w:val="20"/>
        </w:numPr>
        <w:spacing w:before="120" w:beforeAutospacing="0" w:after="120" w:afterAutospacing="0"/>
        <w:ind w:left="810" w:right="1620" w:hanging="450"/>
        <w:contextualSpacing w:val="0"/>
      </w:pPr>
      <w:r>
        <w:t>Sofia can only pull information from system (default) fields and cannot yet pull in client custom fields. If you have any custom fields in decision support tool that is duplicative of system level and you want Sofia to pull this information, please work with your client teams to use an existing system field.</w:t>
      </w:r>
    </w:p>
    <w:p w14:paraId="3CA6870E" w14:textId="170D139C" w:rsidR="00DE5CBC" w:rsidRDefault="00930BCD" w:rsidP="00DD664A">
      <w:pPr>
        <w:pStyle w:val="ListParagraph"/>
        <w:numPr>
          <w:ilvl w:val="0"/>
          <w:numId w:val="22"/>
        </w:numPr>
        <w:ind w:right="1620"/>
      </w:pPr>
      <w:r>
        <w:t xml:space="preserve">Coming Soon – </w:t>
      </w:r>
      <w:r w:rsidR="00D269AE">
        <w:t>We will be adding more system fields for other plans</w:t>
      </w:r>
    </w:p>
    <w:p w14:paraId="4181D75D" w14:textId="77777777" w:rsidR="00DD664A" w:rsidRDefault="00DD664A" w:rsidP="00930BCD">
      <w:pPr>
        <w:spacing w:before="120" w:after="120"/>
        <w:rPr>
          <w:rStyle w:val="Emphasis"/>
          <w:rFonts w:ascii="Open Sans" w:hAnsi="Open Sans"/>
          <w:i w:val="0"/>
          <w:caps/>
          <w:color w:val="FF8200"/>
          <w:sz w:val="24"/>
          <w:szCs w:val="40"/>
        </w:rPr>
      </w:pPr>
    </w:p>
    <w:p w14:paraId="267309F5" w14:textId="25338CE4" w:rsidR="00930BCD" w:rsidRDefault="00930BCD" w:rsidP="00930BCD">
      <w:pPr>
        <w:spacing w:before="120" w:after="120"/>
        <w:rPr>
          <w:rStyle w:val="Emphasis"/>
          <w:rFonts w:ascii="Open Sans" w:hAnsi="Open Sans"/>
          <w:i w:val="0"/>
          <w:caps/>
          <w:color w:val="FF8200"/>
          <w:sz w:val="24"/>
          <w:szCs w:val="40"/>
        </w:rPr>
      </w:pPr>
      <w:r>
        <w:rPr>
          <w:rStyle w:val="Emphasis"/>
          <w:rFonts w:ascii="Open Sans" w:hAnsi="Open Sans"/>
          <w:i w:val="0"/>
          <w:caps/>
          <w:color w:val="FF8200"/>
          <w:sz w:val="24"/>
          <w:szCs w:val="40"/>
        </w:rPr>
        <w:lastRenderedPageBreak/>
        <w:t>REFERENCE CENTER</w:t>
      </w:r>
      <w:r w:rsidRPr="00930BCD">
        <w:rPr>
          <w:rStyle w:val="Emphasis"/>
          <w:rFonts w:ascii="Open Sans" w:hAnsi="Open Sans"/>
          <w:i w:val="0"/>
          <w:caps/>
          <w:color w:val="FF8200"/>
          <w:sz w:val="24"/>
          <w:szCs w:val="40"/>
        </w:rPr>
        <w:t xml:space="preserve"> Reminders</w:t>
      </w:r>
    </w:p>
    <w:p w14:paraId="74D36040" w14:textId="1F648F24" w:rsidR="00930BCD" w:rsidRPr="00930BCD" w:rsidRDefault="00930BCD" w:rsidP="00A80A68">
      <w:pPr>
        <w:spacing w:before="120" w:after="60"/>
        <w:ind w:left="360" w:right="1080" w:hanging="360"/>
        <w:rPr>
          <w:bCs/>
          <w:iCs/>
        </w:rPr>
      </w:pPr>
      <w:r w:rsidRPr="00930BCD">
        <w:rPr>
          <w:bCs/>
          <w:iCs/>
        </w:rPr>
        <w:t>Sofia refers members</w:t>
      </w:r>
      <w:r>
        <w:rPr>
          <w:bCs/>
          <w:iCs/>
        </w:rPr>
        <w:t xml:space="preserve"> to find additional resources. Her search capabilities also will look for and present content directly from Reference Center:</w:t>
      </w:r>
    </w:p>
    <w:p w14:paraId="1732F03A" w14:textId="717F0AC9" w:rsidR="00930BCD" w:rsidRPr="00930BCD" w:rsidRDefault="00930BCD" w:rsidP="00A80A68">
      <w:pPr>
        <w:pStyle w:val="ListParagraph"/>
        <w:numPr>
          <w:ilvl w:val="0"/>
          <w:numId w:val="22"/>
        </w:numPr>
        <w:spacing w:before="0" w:beforeAutospacing="0"/>
        <w:rPr>
          <w:bCs/>
          <w:iCs/>
        </w:rPr>
      </w:pPr>
      <w:r w:rsidRPr="00930BCD">
        <w:rPr>
          <w:bCs/>
          <w:iCs/>
        </w:rPr>
        <w:t xml:space="preserve">Remove or make </w:t>
      </w:r>
      <w:r>
        <w:rPr>
          <w:bCs/>
          <w:iCs/>
        </w:rPr>
        <w:t>“</w:t>
      </w:r>
      <w:r w:rsidRPr="00930BCD">
        <w:rPr>
          <w:bCs/>
          <w:iCs/>
        </w:rPr>
        <w:t>inactive</w:t>
      </w:r>
      <w:r>
        <w:rPr>
          <w:bCs/>
          <w:iCs/>
        </w:rPr>
        <w:t>”</w:t>
      </w:r>
      <w:r w:rsidRPr="00930BCD">
        <w:rPr>
          <w:bCs/>
          <w:iCs/>
        </w:rPr>
        <w:t xml:space="preserve"> any documents that no longer apply</w:t>
      </w:r>
    </w:p>
    <w:p w14:paraId="0AD7637A" w14:textId="104C7808" w:rsidR="00930BCD" w:rsidRPr="00930BCD" w:rsidRDefault="00930BCD" w:rsidP="00930BCD">
      <w:pPr>
        <w:pStyle w:val="ListParagraph"/>
        <w:numPr>
          <w:ilvl w:val="0"/>
          <w:numId w:val="22"/>
        </w:numPr>
        <w:spacing w:before="120" w:after="120"/>
        <w:rPr>
          <w:bCs/>
          <w:iCs/>
        </w:rPr>
      </w:pPr>
      <w:r w:rsidRPr="00930BCD">
        <w:rPr>
          <w:bCs/>
          <w:iCs/>
        </w:rPr>
        <w:t>Ensure the right structure groups are linked to the right documents</w:t>
      </w:r>
    </w:p>
    <w:p w14:paraId="60A59203" w14:textId="208ACF90" w:rsidR="00930BCD" w:rsidRPr="00930BCD" w:rsidRDefault="00930BCD" w:rsidP="00A80A68">
      <w:pPr>
        <w:pStyle w:val="ListParagraph"/>
        <w:numPr>
          <w:ilvl w:val="0"/>
          <w:numId w:val="22"/>
        </w:numPr>
        <w:spacing w:after="60" w:afterAutospacing="0"/>
        <w:rPr>
          <w:b/>
          <w:bCs/>
          <w:iCs/>
        </w:rPr>
      </w:pPr>
      <w:r>
        <w:rPr>
          <w:bCs/>
          <w:iCs/>
        </w:rPr>
        <w:t>When documents are loaded – ensure both the display name AND file name are intuitive to the member</w:t>
      </w:r>
    </w:p>
    <w:p w14:paraId="515F6697" w14:textId="08304823" w:rsidR="00930BCD" w:rsidRDefault="00930BCD" w:rsidP="00EB661A">
      <w:pPr>
        <w:rPr>
          <w:rFonts w:eastAsiaTheme="minorEastAsia" w:cs="Times New Roman"/>
        </w:rPr>
      </w:pPr>
      <w:r w:rsidRPr="00930BCD">
        <w:rPr>
          <w:rFonts w:eastAsiaTheme="minorEastAsia" w:cs="Times New Roman"/>
          <w:noProof/>
        </w:rPr>
        <w:drawing>
          <wp:inline distT="0" distB="0" distL="0" distR="0" wp14:anchorId="4A872CC7" wp14:editId="56659DA3">
            <wp:extent cx="4149524" cy="1783568"/>
            <wp:effectExtent l="0" t="0" r="381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4020" cy="1785501"/>
                    </a:xfrm>
                    <a:prstGeom prst="rect">
                      <a:avLst/>
                    </a:prstGeom>
                  </pic:spPr>
                </pic:pic>
              </a:graphicData>
            </a:graphic>
          </wp:inline>
        </w:drawing>
      </w:r>
    </w:p>
    <w:p w14:paraId="3F4C15C5" w14:textId="14E3BAC3" w:rsidR="00DD7E7E" w:rsidRDefault="00DD7E7E" w:rsidP="00930BCD">
      <w:pPr>
        <w:rPr>
          <w:rFonts w:eastAsiaTheme="minorEastAsia" w:cs="Times New Roman"/>
        </w:rPr>
      </w:pPr>
    </w:p>
    <w:p w14:paraId="0A3B712B" w14:textId="5BF4F838" w:rsidR="00DD7E7E" w:rsidRDefault="00DD7E7E" w:rsidP="00EB661A">
      <w:pPr>
        <w:spacing w:after="120"/>
        <w:rPr>
          <w:rStyle w:val="Emphasis"/>
          <w:rFonts w:ascii="Open Sans" w:hAnsi="Open Sans"/>
          <w:i w:val="0"/>
          <w:caps/>
          <w:color w:val="FF8200"/>
          <w:sz w:val="24"/>
          <w:szCs w:val="40"/>
        </w:rPr>
      </w:pPr>
      <w:r>
        <w:rPr>
          <w:rStyle w:val="Emphasis"/>
          <w:rFonts w:ascii="Open Sans" w:hAnsi="Open Sans"/>
          <w:i w:val="0"/>
          <w:caps/>
          <w:color w:val="FF8200"/>
          <w:sz w:val="24"/>
          <w:szCs w:val="40"/>
        </w:rPr>
        <w:t>dependent and event verification reminders</w:t>
      </w:r>
    </w:p>
    <w:p w14:paraId="198E3E61" w14:textId="1A27012E" w:rsidR="00A80A68" w:rsidRDefault="00A80A68" w:rsidP="00EB661A">
      <w:pPr>
        <w:rPr>
          <w:rFonts w:eastAsiaTheme="minorEastAsia" w:cs="Times New Roman"/>
        </w:rPr>
      </w:pPr>
      <w:r w:rsidRPr="00A80A68">
        <w:rPr>
          <w:rFonts w:eastAsiaTheme="minorEastAsia" w:cs="Times New Roman"/>
        </w:rPr>
        <w:t>On both Dependent and Event verification tabs in Verification Manager, ensure the custom translations are intuitive to members. This is what Sofia pulls in her responses when members ask about what forms are needed for verification and what is pulled into Initial Letter communications sent to members.</w:t>
      </w:r>
    </w:p>
    <w:p w14:paraId="21EB5983" w14:textId="656505D2" w:rsidR="00A80A68" w:rsidRPr="00930BCD" w:rsidRDefault="00EB661A" w:rsidP="00EB661A">
      <w:pPr>
        <w:rPr>
          <w:rFonts w:eastAsiaTheme="minorEastAsia" w:cs="Times New Roman"/>
        </w:rPr>
      </w:pPr>
      <w:r w:rsidRPr="00A80A68">
        <w:rPr>
          <w:rFonts w:eastAsiaTheme="minorEastAsia" w:cs="Times New Roman"/>
          <w:noProof/>
        </w:rPr>
        <w:drawing>
          <wp:anchor distT="0" distB="0" distL="114300" distR="114300" simplePos="0" relativeHeight="251658240" behindDoc="0" locked="0" layoutInCell="1" allowOverlap="1" wp14:anchorId="6071DDBA" wp14:editId="5C83E5D0">
            <wp:simplePos x="0" y="0"/>
            <wp:positionH relativeFrom="column">
              <wp:posOffset>22860</wp:posOffset>
            </wp:positionH>
            <wp:positionV relativeFrom="paragraph">
              <wp:posOffset>151090</wp:posOffset>
            </wp:positionV>
            <wp:extent cx="3968750" cy="27837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968750" cy="2783711"/>
                    </a:xfrm>
                    <a:prstGeom prst="rect">
                      <a:avLst/>
                    </a:prstGeom>
                  </pic:spPr>
                </pic:pic>
              </a:graphicData>
            </a:graphic>
            <wp14:sizeRelH relativeFrom="page">
              <wp14:pctWidth>0</wp14:pctWidth>
            </wp14:sizeRelH>
            <wp14:sizeRelV relativeFrom="page">
              <wp14:pctHeight>0</wp14:pctHeight>
            </wp14:sizeRelV>
          </wp:anchor>
        </w:drawing>
      </w:r>
    </w:p>
    <w:sectPr w:rsidR="00A80A68" w:rsidRPr="00930BCD" w:rsidSect="00EB661A">
      <w:headerReference w:type="default" r:id="rId27"/>
      <w:footerReference w:type="even" r:id="rId28"/>
      <w:footerReference w:type="default" r:id="rId29"/>
      <w:footerReference w:type="first" r:id="rId30"/>
      <w:pgSz w:w="15840" w:h="12240" w:orient="landscape"/>
      <w:pgMar w:top="720" w:right="720" w:bottom="0" w:left="720" w:header="475" w:footer="14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5BC" w16cex:dateUtc="2020-08-05T15:09:00Z"/>
  <w16cex:commentExtensible w16cex:durableId="22D4F742" w16cex:dateUtc="2020-08-05T15:15:00Z"/>
  <w16cex:commentExtensible w16cex:durableId="22D4F7EB" w16cex:dateUtc="2020-08-05T15:18:00Z"/>
  <w16cex:commentExtensible w16cex:durableId="22D4F930" w16cex:dateUtc="2020-08-05T15:24:00Z"/>
  <w16cex:commentExtensible w16cex:durableId="22D4F88C" w16cex:dateUtc="2020-08-05T15:21:00Z"/>
  <w16cex:commentExtensible w16cex:durableId="22D4F831" w16cex:dateUtc="2020-08-05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EB8A" w14:textId="77777777" w:rsidR="00B50C66" w:rsidRDefault="00B50C66" w:rsidP="00477ABA">
      <w:r>
        <w:separator/>
      </w:r>
    </w:p>
  </w:endnote>
  <w:endnote w:type="continuationSeparator" w:id="0">
    <w:p w14:paraId="1897488F" w14:textId="77777777" w:rsidR="00B50C66" w:rsidRDefault="00B50C66" w:rsidP="0047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Oswald">
    <w:panose1 w:val="02000303000000000000"/>
    <w:charset w:val="00"/>
    <w:family w:val="auto"/>
    <w:pitch w:val="variable"/>
    <w:sig w:usb0="A000006F" w:usb1="4000004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800528"/>
      <w:docPartObj>
        <w:docPartGallery w:val="Page Numbers (Bottom of Page)"/>
        <w:docPartUnique/>
      </w:docPartObj>
    </w:sdtPr>
    <w:sdtEndPr>
      <w:rPr>
        <w:rStyle w:val="PageNumber"/>
      </w:rPr>
    </w:sdtEndPr>
    <w:sdtContent>
      <w:p w14:paraId="1F12A4EF" w14:textId="344370EE" w:rsidR="00865425" w:rsidRDefault="00865425" w:rsidP="003B25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B3E6B" w14:textId="77777777" w:rsidR="00865425" w:rsidRDefault="00865425" w:rsidP="00865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888B8D"/>
        <w:sz w:val="16"/>
        <w:szCs w:val="16"/>
      </w:rPr>
      <w:id w:val="-1325744301"/>
      <w:docPartObj>
        <w:docPartGallery w:val="Page Numbers (Bottom of Page)"/>
        <w:docPartUnique/>
      </w:docPartObj>
    </w:sdtPr>
    <w:sdtEndPr>
      <w:rPr>
        <w:rStyle w:val="PageNumber"/>
      </w:rPr>
    </w:sdtEndPr>
    <w:sdtContent>
      <w:p w14:paraId="3CE6BB02" w14:textId="45902218" w:rsidR="00865425" w:rsidRPr="00865425" w:rsidRDefault="00865425" w:rsidP="009D2FA3">
        <w:pPr>
          <w:pStyle w:val="Footer"/>
          <w:framePr w:wrap="none" w:vAnchor="text" w:hAnchor="page" w:x="15340" w:y="993"/>
          <w:rPr>
            <w:rStyle w:val="PageNumber"/>
            <w:color w:val="888B8D"/>
            <w:sz w:val="16"/>
            <w:szCs w:val="16"/>
          </w:rPr>
        </w:pPr>
        <w:r w:rsidRPr="00865425">
          <w:rPr>
            <w:rStyle w:val="PageNumber"/>
            <w:color w:val="888B8D"/>
            <w:sz w:val="16"/>
            <w:szCs w:val="16"/>
          </w:rPr>
          <w:fldChar w:fldCharType="begin"/>
        </w:r>
        <w:r w:rsidRPr="00865425">
          <w:rPr>
            <w:rStyle w:val="PageNumber"/>
            <w:color w:val="888B8D"/>
            <w:sz w:val="16"/>
            <w:szCs w:val="16"/>
          </w:rPr>
          <w:instrText xml:space="preserve"> PAGE </w:instrText>
        </w:r>
        <w:r w:rsidRPr="00865425">
          <w:rPr>
            <w:rStyle w:val="PageNumber"/>
            <w:color w:val="888B8D"/>
            <w:sz w:val="16"/>
            <w:szCs w:val="16"/>
          </w:rPr>
          <w:fldChar w:fldCharType="separate"/>
        </w:r>
        <w:r w:rsidR="00E82A35">
          <w:rPr>
            <w:rStyle w:val="PageNumber"/>
            <w:noProof/>
            <w:color w:val="888B8D"/>
            <w:sz w:val="16"/>
            <w:szCs w:val="16"/>
          </w:rPr>
          <w:t>1</w:t>
        </w:r>
        <w:r w:rsidRPr="00865425">
          <w:rPr>
            <w:rStyle w:val="PageNumber"/>
            <w:color w:val="888B8D"/>
            <w:sz w:val="16"/>
            <w:szCs w:val="16"/>
          </w:rPr>
          <w:fldChar w:fldCharType="end"/>
        </w:r>
      </w:p>
    </w:sdtContent>
  </w:sdt>
  <w:p w14:paraId="5A8E7DD1" w14:textId="5B671462" w:rsidR="00865425" w:rsidRPr="000878CF" w:rsidRDefault="007C4E7C" w:rsidP="002024CA">
    <w:pPr>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60286" behindDoc="0" locked="0" layoutInCell="1" allowOverlap="1" wp14:anchorId="62ED1080" wp14:editId="505456B6">
              <wp:simplePos x="0" y="0"/>
              <wp:positionH relativeFrom="column">
                <wp:posOffset>-295275</wp:posOffset>
              </wp:positionH>
              <wp:positionV relativeFrom="paragraph">
                <wp:posOffset>556472</wp:posOffset>
              </wp:positionV>
              <wp:extent cx="7755038" cy="219919"/>
              <wp:effectExtent l="0" t="0" r="0" b="0"/>
              <wp:wrapNone/>
              <wp:docPr id="1" name="Text Box 1"/>
              <wp:cNvGraphicFramePr/>
              <a:graphic xmlns:a="http://schemas.openxmlformats.org/drawingml/2006/main">
                <a:graphicData uri="http://schemas.microsoft.com/office/word/2010/wordprocessingShape">
                  <wps:wsp>
                    <wps:cNvSpPr txBox="1"/>
                    <wps:spPr>
                      <a:xfrm>
                        <a:off x="0" y="0"/>
                        <a:ext cx="7755038" cy="219919"/>
                      </a:xfrm>
                      <a:prstGeom prst="rect">
                        <a:avLst/>
                      </a:prstGeom>
                      <a:noFill/>
                      <a:ln w="6350">
                        <a:noFill/>
                      </a:ln>
                    </wps:spPr>
                    <wps:txbx>
                      <w:txbxContent>
                        <w:p w14:paraId="42D6F451" w14:textId="219A06DD" w:rsidR="007C4E7C" w:rsidRPr="002024CA" w:rsidRDefault="007C4E7C" w:rsidP="000064C1">
                          <w:pPr>
                            <w:rPr>
                              <w:color w:val="808080" w:themeColor="background1" w:themeShade="80"/>
                              <w:sz w:val="12"/>
                              <w:szCs w:val="12"/>
                            </w:rPr>
                          </w:pPr>
                          <w:bookmarkStart w:id="1" w:name="OLE_LINK30"/>
                          <w:bookmarkStart w:id="2" w:name="OLE_LINK31"/>
                          <w:bookmarkStart w:id="3" w:name="_Hlk29281204"/>
                          <w:r w:rsidRPr="002743AA">
                            <w:rPr>
                              <w:color w:val="808080" w:themeColor="background1" w:themeShade="80"/>
                              <w:sz w:val="12"/>
                              <w:szCs w:val="12"/>
                            </w:rPr>
                            <w:t xml:space="preserve">©Businessolver.com, Inc. </w:t>
                          </w:r>
                          <w:r>
                            <w:rPr>
                              <w:color w:val="808080" w:themeColor="background1" w:themeShade="80"/>
                              <w:sz w:val="12"/>
                              <w:szCs w:val="12"/>
                            </w:rPr>
                            <w:t>20</w:t>
                          </w:r>
                          <w:r w:rsidR="00890B87">
                            <w:rPr>
                              <w:color w:val="808080" w:themeColor="background1" w:themeShade="80"/>
                              <w:sz w:val="12"/>
                              <w:szCs w:val="12"/>
                            </w:rPr>
                            <w:t>20</w:t>
                          </w:r>
                          <w:r>
                            <w:rPr>
                              <w:color w:val="808080" w:themeColor="background1" w:themeShade="80"/>
                              <w:sz w:val="12"/>
                              <w:szCs w:val="12"/>
                            </w:rPr>
                            <w:t>. All rights reserved.</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ED1080" id="_x0000_t202" coordsize="21600,21600" o:spt="202" path="m,l,21600r21600,l21600,xe">
              <v:stroke joinstyle="miter"/>
              <v:path gradientshapeok="t" o:connecttype="rect"/>
            </v:shapetype>
            <v:shape id="Text Box 1" o:spid="_x0000_s1026" type="#_x0000_t202" style="position:absolute;margin-left:-23.25pt;margin-top:43.8pt;width:610.65pt;height:17.3pt;z-index:251660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" filled="f" stroked="f" strokeweight=".5pt">
              <v:textbox>
                <w:txbxContent>
                  <w:p w14:paraId="42D6F451" w14:textId="219A06DD" w:rsidR="007C4E7C" w:rsidRPr="002024CA" w:rsidRDefault="007C4E7C" w:rsidP="000064C1">
                    <w:pPr>
                      <w:rPr>
                        <w:color w:val="808080" w:themeColor="background1" w:themeShade="80"/>
                        <w:sz w:val="12"/>
                        <w:szCs w:val="12"/>
                      </w:rPr>
                    </w:pPr>
                    <w:bookmarkStart w:id="4" w:name="OLE_LINK30"/>
                    <w:bookmarkStart w:id="5" w:name="OLE_LINK31"/>
                    <w:bookmarkStart w:id="6" w:name="_Hlk29281204"/>
                    <w:r w:rsidRPr="002743AA">
                      <w:rPr>
                        <w:color w:val="808080" w:themeColor="background1" w:themeShade="80"/>
                        <w:sz w:val="12"/>
                        <w:szCs w:val="12"/>
                      </w:rPr>
                      <w:t xml:space="preserve">©Businessolver.com, Inc. </w:t>
                    </w:r>
                    <w:r>
                      <w:rPr>
                        <w:color w:val="808080" w:themeColor="background1" w:themeShade="80"/>
                        <w:sz w:val="12"/>
                        <w:szCs w:val="12"/>
                      </w:rPr>
                      <w:t>20</w:t>
                    </w:r>
                    <w:r w:rsidR="00890B87">
                      <w:rPr>
                        <w:color w:val="808080" w:themeColor="background1" w:themeShade="80"/>
                        <w:sz w:val="12"/>
                        <w:szCs w:val="12"/>
                      </w:rPr>
                      <w:t>20</w:t>
                    </w:r>
                    <w:r>
                      <w:rPr>
                        <w:color w:val="808080" w:themeColor="background1" w:themeShade="80"/>
                        <w:sz w:val="12"/>
                        <w:szCs w:val="12"/>
                      </w:rPr>
                      <w:t>. All rights reserved.</w:t>
                    </w:r>
                    <w:bookmarkEnd w:id="4"/>
                    <w:bookmarkEnd w:id="5"/>
                    <w:bookmarkEnd w:id="6"/>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C316" w14:textId="52ECF1CA" w:rsidR="00BF6DD8" w:rsidRDefault="00704395" w:rsidP="00704395">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DBA83" w14:textId="77777777" w:rsidR="00B50C66" w:rsidRDefault="00B50C66" w:rsidP="00477ABA">
      <w:r>
        <w:separator/>
      </w:r>
    </w:p>
  </w:footnote>
  <w:footnote w:type="continuationSeparator" w:id="0">
    <w:p w14:paraId="556D3444" w14:textId="77777777" w:rsidR="00B50C66" w:rsidRDefault="00B50C66" w:rsidP="00477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B2FF" w14:textId="2E3FA9EF" w:rsidR="00C973B9" w:rsidRDefault="000878CF">
    <w:pPr>
      <w:pStyle w:val="Header"/>
    </w:pPr>
    <w:r>
      <w:rPr>
        <w:noProof/>
      </w:rPr>
      <w:drawing>
        <wp:anchor distT="0" distB="0" distL="114300" distR="114300" simplePos="0" relativeHeight="251658238" behindDoc="1" locked="0" layoutInCell="1" allowOverlap="1" wp14:anchorId="0961236D" wp14:editId="1C85D649">
          <wp:simplePos x="0" y="0"/>
          <wp:positionH relativeFrom="column">
            <wp:posOffset>-905435</wp:posOffset>
          </wp:positionH>
          <wp:positionV relativeFrom="paragraph">
            <wp:posOffset>-301625</wp:posOffset>
          </wp:positionV>
          <wp:extent cx="7766612" cy="10050958"/>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olver Word Footer-01.png"/>
                  <pic:cNvPicPr/>
                </pic:nvPicPr>
                <pic:blipFill>
                  <a:blip r:embed="rId1">
                    <a:extLst>
                      <a:ext uri="{28A0092B-C50C-407E-A947-70E740481C1C}">
                        <a14:useLocalDpi xmlns:a14="http://schemas.microsoft.com/office/drawing/2010/main" val="0"/>
                      </a:ext>
                    </a:extLst>
                  </a:blip>
                  <a:stretch>
                    <a:fillRect/>
                  </a:stretch>
                </pic:blipFill>
                <pic:spPr>
                  <a:xfrm>
                    <a:off x="0" y="0"/>
                    <a:ext cx="7766612" cy="100509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1pt" o:bullet="t">
        <v:imagedata r:id="rId1" o:title="Blue bullet arrow"/>
      </v:shape>
    </w:pict>
  </w:numPicBullet>
  <w:numPicBullet w:numPicBulletId="1">
    <w:pict>
      <v:shape id="_x0000_i1027" type="#_x0000_t75" style="width:45pt;height:51pt" o:bullet="t">
        <v:imagedata r:id="rId2" o:title="BlueTriangleBullet"/>
      </v:shape>
    </w:pict>
  </w:numPicBullet>
  <w:numPicBullet w:numPicBulletId="2">
    <w:pict>
      <v:shape id="_x0000_i1028" type="#_x0000_t75" style="width:18pt;height:18pt" o:bullet="t">
        <v:imagedata r:id="rId3" o:title="ArrowBullet"/>
      </v:shape>
    </w:pict>
  </w:numPicBullet>
  <w:abstractNum w:abstractNumId="0" w15:restartNumberingAfterBreak="0">
    <w:nsid w:val="009456F8"/>
    <w:multiLevelType w:val="hybridMultilevel"/>
    <w:tmpl w:val="43B2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BE0"/>
    <w:multiLevelType w:val="hybridMultilevel"/>
    <w:tmpl w:val="A8F8A162"/>
    <w:lvl w:ilvl="0" w:tplc="38822F82">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149DE"/>
    <w:multiLevelType w:val="hybridMultilevel"/>
    <w:tmpl w:val="E2BCE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2633AC"/>
    <w:multiLevelType w:val="hybridMultilevel"/>
    <w:tmpl w:val="0DF4D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D0C"/>
    <w:multiLevelType w:val="hybridMultilevel"/>
    <w:tmpl w:val="EE98DA58"/>
    <w:lvl w:ilvl="0" w:tplc="38822F82">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D1B53"/>
    <w:multiLevelType w:val="hybridMultilevel"/>
    <w:tmpl w:val="09BE426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C6B10"/>
    <w:multiLevelType w:val="hybridMultilevel"/>
    <w:tmpl w:val="D3E0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498"/>
    <w:multiLevelType w:val="hybridMultilevel"/>
    <w:tmpl w:val="DB5C0136"/>
    <w:lvl w:ilvl="0" w:tplc="8B18BA2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5F06"/>
    <w:multiLevelType w:val="hybridMultilevel"/>
    <w:tmpl w:val="A552AC10"/>
    <w:lvl w:ilvl="0" w:tplc="9EEAFAEA">
      <w:start w:val="1"/>
      <w:numFmt w:val="bullet"/>
      <w:lvlText w:val=""/>
      <w:lvlPicBulletId w:val="1"/>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40869"/>
    <w:multiLevelType w:val="hybridMultilevel"/>
    <w:tmpl w:val="C86E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A701C"/>
    <w:multiLevelType w:val="hybridMultilevel"/>
    <w:tmpl w:val="3DC4E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96A13"/>
    <w:multiLevelType w:val="hybridMultilevel"/>
    <w:tmpl w:val="9D183526"/>
    <w:lvl w:ilvl="0" w:tplc="8B18BA22">
      <w:start w:val="1"/>
      <w:numFmt w:val="bullet"/>
      <w:pStyle w:val="ListParagraph"/>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D1A01"/>
    <w:multiLevelType w:val="hybridMultilevel"/>
    <w:tmpl w:val="894A47F4"/>
    <w:lvl w:ilvl="0" w:tplc="1D801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487C29"/>
    <w:multiLevelType w:val="hybridMultilevel"/>
    <w:tmpl w:val="0C207658"/>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4720F2"/>
    <w:multiLevelType w:val="hybridMultilevel"/>
    <w:tmpl w:val="431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707E2"/>
    <w:multiLevelType w:val="hybridMultilevel"/>
    <w:tmpl w:val="4A36493A"/>
    <w:lvl w:ilvl="0" w:tplc="38822F82">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82478"/>
    <w:multiLevelType w:val="hybridMultilevel"/>
    <w:tmpl w:val="0596ADD0"/>
    <w:lvl w:ilvl="0" w:tplc="B4DCE6D4">
      <w:start w:val="1"/>
      <w:numFmt w:val="bullet"/>
      <w:pStyle w:val="Sub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5C0C01"/>
    <w:multiLevelType w:val="hybridMultilevel"/>
    <w:tmpl w:val="30464086"/>
    <w:lvl w:ilvl="0" w:tplc="4D0ACEC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8"/>
  </w:num>
  <w:num w:numId="5">
    <w:abstractNumId w:val="13"/>
  </w:num>
  <w:num w:numId="6">
    <w:abstractNumId w:val="8"/>
    <w:lvlOverride w:ilvl="0">
      <w:startOverride w:val="1"/>
    </w:lvlOverride>
  </w:num>
  <w:num w:numId="7">
    <w:abstractNumId w:val="8"/>
    <w:lvlOverride w:ilvl="0">
      <w:startOverride w:val="1"/>
    </w:lvlOverride>
  </w:num>
  <w:num w:numId="8">
    <w:abstractNumId w:val="1"/>
    <w:lvlOverride w:ilvl="0">
      <w:startOverride w:val="1"/>
    </w:lvlOverride>
  </w:num>
  <w:num w:numId="9">
    <w:abstractNumId w:val="5"/>
  </w:num>
  <w:num w:numId="10">
    <w:abstractNumId w:val="16"/>
  </w:num>
  <w:num w:numId="11">
    <w:abstractNumId w:val="12"/>
  </w:num>
  <w:num w:numId="12">
    <w:abstractNumId w:val="15"/>
  </w:num>
  <w:num w:numId="13">
    <w:abstractNumId w:val="11"/>
  </w:num>
  <w:num w:numId="14">
    <w:abstractNumId w:val="4"/>
  </w:num>
  <w:num w:numId="15">
    <w:abstractNumId w:val="3"/>
  </w:num>
  <w:num w:numId="16">
    <w:abstractNumId w:val="9"/>
  </w:num>
  <w:num w:numId="17">
    <w:abstractNumId w:val="2"/>
  </w:num>
  <w:num w:numId="18">
    <w:abstractNumId w:val="0"/>
  </w:num>
  <w:num w:numId="19">
    <w:abstractNumId w:val="14"/>
  </w:num>
  <w:num w:numId="20">
    <w:abstractNumId w:val="10"/>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BA"/>
    <w:rsid w:val="000064C1"/>
    <w:rsid w:val="00030504"/>
    <w:rsid w:val="0004060B"/>
    <w:rsid w:val="000503E2"/>
    <w:rsid w:val="000878CF"/>
    <w:rsid w:val="000C2699"/>
    <w:rsid w:val="000C3875"/>
    <w:rsid w:val="000D1597"/>
    <w:rsid w:val="000D433D"/>
    <w:rsid w:val="000E4ABC"/>
    <w:rsid w:val="00120AF7"/>
    <w:rsid w:val="001334D3"/>
    <w:rsid w:val="00164EFB"/>
    <w:rsid w:val="00170EFD"/>
    <w:rsid w:val="001C2B44"/>
    <w:rsid w:val="001F0585"/>
    <w:rsid w:val="002024CA"/>
    <w:rsid w:val="0020748F"/>
    <w:rsid w:val="00224D2E"/>
    <w:rsid w:val="00240345"/>
    <w:rsid w:val="002F672D"/>
    <w:rsid w:val="003209CB"/>
    <w:rsid w:val="003259D3"/>
    <w:rsid w:val="00361213"/>
    <w:rsid w:val="003C7C7F"/>
    <w:rsid w:val="003D56EB"/>
    <w:rsid w:val="003E1041"/>
    <w:rsid w:val="004011C0"/>
    <w:rsid w:val="004143B6"/>
    <w:rsid w:val="00431179"/>
    <w:rsid w:val="00477ABA"/>
    <w:rsid w:val="004917E5"/>
    <w:rsid w:val="004B24A9"/>
    <w:rsid w:val="004B5301"/>
    <w:rsid w:val="004C0D61"/>
    <w:rsid w:val="0056591E"/>
    <w:rsid w:val="005675A6"/>
    <w:rsid w:val="00576F55"/>
    <w:rsid w:val="00577A43"/>
    <w:rsid w:val="00586AFB"/>
    <w:rsid w:val="005A2D21"/>
    <w:rsid w:val="005B2D92"/>
    <w:rsid w:val="005D2EDD"/>
    <w:rsid w:val="00663EB7"/>
    <w:rsid w:val="006752B0"/>
    <w:rsid w:val="006776D9"/>
    <w:rsid w:val="00687A98"/>
    <w:rsid w:val="0069130D"/>
    <w:rsid w:val="00704395"/>
    <w:rsid w:val="00706074"/>
    <w:rsid w:val="00787876"/>
    <w:rsid w:val="007900F2"/>
    <w:rsid w:val="007A5518"/>
    <w:rsid w:val="007B0110"/>
    <w:rsid w:val="007C4E7C"/>
    <w:rsid w:val="00865425"/>
    <w:rsid w:val="008675D5"/>
    <w:rsid w:val="00885054"/>
    <w:rsid w:val="00890B87"/>
    <w:rsid w:val="00897378"/>
    <w:rsid w:val="008A0CBB"/>
    <w:rsid w:val="008A2830"/>
    <w:rsid w:val="008A4F19"/>
    <w:rsid w:val="008C4CB9"/>
    <w:rsid w:val="00930BCD"/>
    <w:rsid w:val="00945E38"/>
    <w:rsid w:val="00956D39"/>
    <w:rsid w:val="00976C3B"/>
    <w:rsid w:val="009B5C06"/>
    <w:rsid w:val="009D1053"/>
    <w:rsid w:val="009D2FA3"/>
    <w:rsid w:val="009F6D84"/>
    <w:rsid w:val="00A146A5"/>
    <w:rsid w:val="00A25AA9"/>
    <w:rsid w:val="00A4593C"/>
    <w:rsid w:val="00A76A36"/>
    <w:rsid w:val="00A80A68"/>
    <w:rsid w:val="00AA1F22"/>
    <w:rsid w:val="00AD255F"/>
    <w:rsid w:val="00B30D1A"/>
    <w:rsid w:val="00B50C66"/>
    <w:rsid w:val="00BF6DD8"/>
    <w:rsid w:val="00C666A1"/>
    <w:rsid w:val="00C80720"/>
    <w:rsid w:val="00C973B9"/>
    <w:rsid w:val="00CB17A3"/>
    <w:rsid w:val="00CD6FD4"/>
    <w:rsid w:val="00CE75B2"/>
    <w:rsid w:val="00CF6D3F"/>
    <w:rsid w:val="00D17F6B"/>
    <w:rsid w:val="00D269AE"/>
    <w:rsid w:val="00D360B1"/>
    <w:rsid w:val="00D933BC"/>
    <w:rsid w:val="00DB594D"/>
    <w:rsid w:val="00DC1C08"/>
    <w:rsid w:val="00DC446D"/>
    <w:rsid w:val="00DC51DF"/>
    <w:rsid w:val="00DD10DA"/>
    <w:rsid w:val="00DD664A"/>
    <w:rsid w:val="00DD7A24"/>
    <w:rsid w:val="00DD7E7E"/>
    <w:rsid w:val="00DE5CBC"/>
    <w:rsid w:val="00E47EE1"/>
    <w:rsid w:val="00E82A35"/>
    <w:rsid w:val="00E977D6"/>
    <w:rsid w:val="00EB661A"/>
    <w:rsid w:val="00ED6EA6"/>
    <w:rsid w:val="00F54303"/>
    <w:rsid w:val="00F82966"/>
    <w:rsid w:val="00FA4BD4"/>
    <w:rsid w:val="00FD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9E4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imes New Roman (Body C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4B24A9"/>
  </w:style>
  <w:style w:type="paragraph" w:styleId="Heading1">
    <w:name w:val="heading 1"/>
    <w:aliases w:val="Headline"/>
    <w:basedOn w:val="Normal"/>
    <w:next w:val="Normal"/>
    <w:link w:val="Heading1Char"/>
    <w:uiPriority w:val="9"/>
    <w:qFormat/>
    <w:rsid w:val="00A4593C"/>
    <w:pPr>
      <w:spacing w:before="100" w:beforeAutospacing="1" w:after="100" w:afterAutospacing="1"/>
      <w:outlineLvl w:val="0"/>
    </w:pPr>
    <w:rPr>
      <w:rFonts w:ascii="Oswald" w:eastAsiaTheme="minorEastAsia" w:hAnsi="Oswald" w:cs="Times New Roman"/>
      <w:caps/>
      <w:color w:val="009BC7"/>
      <w:sz w:val="40"/>
      <w:szCs w:val="40"/>
    </w:rPr>
  </w:style>
  <w:style w:type="paragraph" w:styleId="Heading2">
    <w:name w:val="heading 2"/>
    <w:aliases w:val="Subhead"/>
    <w:basedOn w:val="Normal"/>
    <w:next w:val="Normal"/>
    <w:link w:val="Heading2Char"/>
    <w:uiPriority w:val="9"/>
    <w:unhideWhenUsed/>
    <w:qFormat/>
    <w:rsid w:val="009B5C06"/>
    <w:pPr>
      <w:keepNext/>
      <w:keepLines/>
      <w:spacing w:before="200" w:beforeAutospacing="1" w:afterAutospacing="1"/>
      <w:outlineLvl w:val="1"/>
    </w:pPr>
    <w:rPr>
      <w:rFonts w:eastAsiaTheme="majorEastAsia" w:cstheme="majorBidi"/>
      <w:color w:val="FF8200"/>
      <w:sz w:val="24"/>
      <w:szCs w:val="26"/>
    </w:rPr>
  </w:style>
  <w:style w:type="paragraph" w:styleId="Heading3">
    <w:name w:val="heading 3"/>
    <w:basedOn w:val="Normal"/>
    <w:next w:val="Normal"/>
    <w:link w:val="Heading3Char"/>
    <w:uiPriority w:val="9"/>
    <w:unhideWhenUsed/>
    <w:rsid w:val="00A4593C"/>
    <w:pPr>
      <w:keepNext/>
      <w:keepLines/>
      <w:spacing w:before="120" w:after="120"/>
      <w:outlineLvl w:val="2"/>
    </w:pPr>
    <w:rPr>
      <w:rFonts w:ascii="Open Sans Semibold" w:eastAsiaTheme="majorEastAsia" w:hAnsi="Open Sans Semibold" w:cstheme="majorBidi"/>
      <w:b/>
      <w:color w:val="0020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BA"/>
    <w:pPr>
      <w:tabs>
        <w:tab w:val="center" w:pos="4680"/>
        <w:tab w:val="right" w:pos="9360"/>
      </w:tabs>
    </w:pPr>
  </w:style>
  <w:style w:type="character" w:customStyle="1" w:styleId="HeaderChar">
    <w:name w:val="Header Char"/>
    <w:basedOn w:val="DefaultParagraphFont"/>
    <w:link w:val="Header"/>
    <w:uiPriority w:val="99"/>
    <w:rsid w:val="00477ABA"/>
  </w:style>
  <w:style w:type="paragraph" w:styleId="Footer">
    <w:name w:val="footer"/>
    <w:basedOn w:val="Normal"/>
    <w:link w:val="FooterChar"/>
    <w:uiPriority w:val="99"/>
    <w:unhideWhenUsed/>
    <w:rsid w:val="00477ABA"/>
    <w:pPr>
      <w:tabs>
        <w:tab w:val="center" w:pos="4680"/>
        <w:tab w:val="right" w:pos="9360"/>
      </w:tabs>
    </w:pPr>
  </w:style>
  <w:style w:type="character" w:customStyle="1" w:styleId="FooterChar">
    <w:name w:val="Footer Char"/>
    <w:basedOn w:val="DefaultParagraphFont"/>
    <w:link w:val="Footer"/>
    <w:uiPriority w:val="99"/>
    <w:rsid w:val="00477ABA"/>
  </w:style>
  <w:style w:type="character" w:customStyle="1" w:styleId="Heading1Char">
    <w:name w:val="Heading 1 Char"/>
    <w:aliases w:val="Headline Char"/>
    <w:basedOn w:val="DefaultParagraphFont"/>
    <w:link w:val="Heading1"/>
    <w:uiPriority w:val="9"/>
    <w:rsid w:val="00A4593C"/>
    <w:rPr>
      <w:rFonts w:ascii="Oswald" w:eastAsiaTheme="minorEastAsia" w:hAnsi="Oswald" w:cs="Times New Roman"/>
      <w:caps/>
      <w:color w:val="009BC7"/>
      <w:sz w:val="40"/>
      <w:szCs w:val="40"/>
    </w:rPr>
  </w:style>
  <w:style w:type="character" w:customStyle="1" w:styleId="Heading2Char">
    <w:name w:val="Heading 2 Char"/>
    <w:aliases w:val="Subhead Char"/>
    <w:basedOn w:val="DefaultParagraphFont"/>
    <w:link w:val="Heading2"/>
    <w:uiPriority w:val="9"/>
    <w:rsid w:val="009B5C06"/>
    <w:rPr>
      <w:rFonts w:ascii="Open Sans" w:eastAsiaTheme="majorEastAsia" w:hAnsi="Open Sans" w:cstheme="majorBidi"/>
      <w:color w:val="FF8200"/>
      <w:szCs w:val="26"/>
    </w:rPr>
  </w:style>
  <w:style w:type="paragraph" w:styleId="ListParagraph">
    <w:name w:val="List Paragraph"/>
    <w:basedOn w:val="Normal"/>
    <w:uiPriority w:val="34"/>
    <w:qFormat/>
    <w:rsid w:val="001C2B44"/>
    <w:pPr>
      <w:numPr>
        <w:numId w:val="13"/>
      </w:numPr>
      <w:spacing w:before="100" w:beforeAutospacing="1" w:after="100" w:afterAutospacing="1"/>
      <w:contextualSpacing/>
    </w:pPr>
    <w:rPr>
      <w:rFonts w:eastAsiaTheme="minorEastAsia" w:cs="Times New Roman"/>
    </w:rPr>
  </w:style>
  <w:style w:type="character" w:styleId="Emphasis">
    <w:name w:val="Emphasis"/>
    <w:basedOn w:val="DefaultParagraphFont"/>
    <w:uiPriority w:val="20"/>
    <w:qFormat/>
    <w:rsid w:val="00CD6FD4"/>
    <w:rPr>
      <w:rFonts w:ascii="Open Sans Semibold" w:hAnsi="Open Sans Semibold"/>
      <w:b/>
      <w:bCs/>
      <w:i/>
      <w:iCs/>
      <w:color w:val="00205B"/>
      <w:sz w:val="20"/>
    </w:rPr>
  </w:style>
  <w:style w:type="character" w:customStyle="1" w:styleId="Heading3Char">
    <w:name w:val="Heading 3 Char"/>
    <w:basedOn w:val="DefaultParagraphFont"/>
    <w:link w:val="Heading3"/>
    <w:uiPriority w:val="9"/>
    <w:rsid w:val="00A4593C"/>
    <w:rPr>
      <w:rFonts w:ascii="Open Sans Semibold" w:eastAsiaTheme="majorEastAsia" w:hAnsi="Open Sans Semibold" w:cstheme="majorBidi"/>
      <w:b/>
      <w:color w:val="00205B"/>
    </w:rPr>
  </w:style>
  <w:style w:type="character" w:styleId="PageNumber">
    <w:name w:val="page number"/>
    <w:basedOn w:val="DefaultParagraphFont"/>
    <w:uiPriority w:val="99"/>
    <w:semiHidden/>
    <w:unhideWhenUsed/>
    <w:rsid w:val="00865425"/>
  </w:style>
  <w:style w:type="paragraph" w:customStyle="1" w:styleId="Subbullet">
    <w:name w:val="Sub bullet"/>
    <w:basedOn w:val="ListParagraph"/>
    <w:qFormat/>
    <w:rsid w:val="001C2B44"/>
    <w:pPr>
      <w:numPr>
        <w:numId w:val="10"/>
      </w:numPr>
    </w:pPr>
  </w:style>
  <w:style w:type="paragraph" w:customStyle="1" w:styleId="Footnotes">
    <w:name w:val="Footnotes"/>
    <w:basedOn w:val="FootnoteText"/>
    <w:next w:val="Normal"/>
    <w:qFormat/>
    <w:rsid w:val="00CD6FD4"/>
    <w:rPr>
      <w:i/>
      <w:sz w:val="16"/>
    </w:rPr>
  </w:style>
  <w:style w:type="paragraph" w:styleId="FootnoteText">
    <w:name w:val="footnote text"/>
    <w:basedOn w:val="Normal"/>
    <w:link w:val="FootnoteTextChar"/>
    <w:uiPriority w:val="99"/>
    <w:semiHidden/>
    <w:unhideWhenUsed/>
    <w:rsid w:val="00CD6FD4"/>
  </w:style>
  <w:style w:type="character" w:customStyle="1" w:styleId="FootnoteTextChar">
    <w:name w:val="Footnote Text Char"/>
    <w:basedOn w:val="DefaultParagraphFont"/>
    <w:link w:val="FootnoteText"/>
    <w:uiPriority w:val="99"/>
    <w:semiHidden/>
    <w:rsid w:val="00CD6FD4"/>
  </w:style>
  <w:style w:type="table" w:styleId="TableGrid">
    <w:name w:val="Table Grid"/>
    <w:basedOn w:val="TableNormal"/>
    <w:uiPriority w:val="39"/>
    <w:rsid w:val="004C0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3E2"/>
    <w:rPr>
      <w:sz w:val="16"/>
      <w:szCs w:val="16"/>
    </w:rPr>
  </w:style>
  <w:style w:type="paragraph" w:styleId="CommentText">
    <w:name w:val="annotation text"/>
    <w:basedOn w:val="Normal"/>
    <w:link w:val="CommentTextChar"/>
    <w:uiPriority w:val="99"/>
    <w:semiHidden/>
    <w:unhideWhenUsed/>
    <w:rsid w:val="000503E2"/>
  </w:style>
  <w:style w:type="character" w:customStyle="1" w:styleId="CommentTextChar">
    <w:name w:val="Comment Text Char"/>
    <w:basedOn w:val="DefaultParagraphFont"/>
    <w:link w:val="CommentText"/>
    <w:uiPriority w:val="99"/>
    <w:semiHidden/>
    <w:rsid w:val="000503E2"/>
  </w:style>
  <w:style w:type="paragraph" w:styleId="CommentSubject">
    <w:name w:val="annotation subject"/>
    <w:basedOn w:val="CommentText"/>
    <w:next w:val="CommentText"/>
    <w:link w:val="CommentSubjectChar"/>
    <w:uiPriority w:val="99"/>
    <w:semiHidden/>
    <w:unhideWhenUsed/>
    <w:rsid w:val="000503E2"/>
    <w:rPr>
      <w:b/>
      <w:bCs/>
    </w:rPr>
  </w:style>
  <w:style w:type="character" w:customStyle="1" w:styleId="CommentSubjectChar">
    <w:name w:val="Comment Subject Char"/>
    <w:basedOn w:val="CommentTextChar"/>
    <w:link w:val="CommentSubject"/>
    <w:uiPriority w:val="99"/>
    <w:semiHidden/>
    <w:rsid w:val="000503E2"/>
    <w:rPr>
      <w:b/>
      <w:bCs/>
    </w:rPr>
  </w:style>
  <w:style w:type="paragraph" w:styleId="BalloonText">
    <w:name w:val="Balloon Text"/>
    <w:basedOn w:val="Normal"/>
    <w:link w:val="BalloonTextChar"/>
    <w:uiPriority w:val="99"/>
    <w:semiHidden/>
    <w:unhideWhenUsed/>
    <w:rsid w:val="000503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03E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60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597A1EAD31A4D8FC12249F730D094" ma:contentTypeVersion="13" ma:contentTypeDescription="Create a new document." ma:contentTypeScope="" ma:versionID="fa3580a0e3dad0567f45fa0ce954a7f7">
  <xsd:schema xmlns:xsd="http://www.w3.org/2001/XMLSchema" xmlns:xs="http://www.w3.org/2001/XMLSchema" xmlns:p="http://schemas.microsoft.com/office/2006/metadata/properties" xmlns:ns2="24764856-a304-4eeb-9b02-3ad20e8e6bf9" xmlns:ns3="3bdcbccc-ef4f-48ce-a587-1dc5890889fa" targetNamespace="http://schemas.microsoft.com/office/2006/metadata/properties" ma:root="true" ma:fieldsID="ddd77b11d6506262f95c62270b492a82" ns2:_="" ns3:_="">
    <xsd:import namespace="24764856-a304-4eeb-9b02-3ad20e8e6bf9"/>
    <xsd:import namespace="3bdcbccc-ef4f-48ce-a587-1dc5890889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Extra_x0020_Note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4856-a304-4eeb-9b02-3ad20e8e6b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Extra_x0020_Notes" ma:index="14" nillable="true" ma:displayName="Extra Notes" ma:internalName="Extra_x0020_Notes">
      <xsd:simpleType>
        <xsd:restriction base="dms:Note">
          <xsd:maxLength value="255"/>
        </xsd:restrict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cbccc-ef4f-48ce-a587-1dc5890889f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tra_x0020_Notes xmlns="24764856-a304-4eeb-9b02-3ad20e8e6bf9" xsi:nil="true"/>
  </documentManagement>
</p:properties>
</file>

<file path=customXml/itemProps1.xml><?xml version="1.0" encoding="utf-8"?>
<ds:datastoreItem xmlns:ds="http://schemas.openxmlformats.org/officeDocument/2006/customXml" ds:itemID="{4348CA13-2F87-47F5-B391-D192EE4F59A9}"/>
</file>

<file path=customXml/itemProps2.xml><?xml version="1.0" encoding="utf-8"?>
<ds:datastoreItem xmlns:ds="http://schemas.openxmlformats.org/officeDocument/2006/customXml" ds:itemID="{31E47454-E91F-44AE-817F-30E4C34065CE}">
  <ds:schemaRefs>
    <ds:schemaRef ds:uri="http://schemas.microsoft.com/sharepoint/v3/contenttype/forms"/>
  </ds:schemaRefs>
</ds:datastoreItem>
</file>

<file path=customXml/itemProps3.xml><?xml version="1.0" encoding="utf-8"?>
<ds:datastoreItem xmlns:ds="http://schemas.openxmlformats.org/officeDocument/2006/customXml" ds:itemID="{73E0ADA4-331D-46F6-B0E6-2F295D6AE2E1}">
  <ds:schemaRefs>
    <ds:schemaRef ds:uri="b9a8b376-1e6b-474e-ac66-9228a70dc637"/>
    <ds:schemaRef ds:uri="http://purl.org/dc/terms/"/>
    <ds:schemaRef ds:uri="http://schemas.microsoft.com/office/2006/documentManagement/types"/>
    <ds:schemaRef ds:uri="http://purl.org/dc/elements/1.1/"/>
    <ds:schemaRef ds:uri="47c2b438-103a-4e7c-8224-bf238279703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Word Template With Cover</vt:lpstr>
    </vt:vector>
  </TitlesOfParts>
  <Manager/>
  <Company/>
  <LinksUpToDate>false</LinksUpToDate>
  <CharactersWithSpaces>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With Cover</dc:title>
  <dc:subject/>
  <dc:creator>Dayne Corwin</dc:creator>
  <cp:keywords/>
  <dc:description/>
  <cp:lastModifiedBy>Erica Vasquez</cp:lastModifiedBy>
  <cp:revision>2</cp:revision>
  <cp:lastPrinted>2020-08-05T20:44:00Z</cp:lastPrinted>
  <dcterms:created xsi:type="dcterms:W3CDTF">2020-08-06T01:34:00Z</dcterms:created>
  <dcterms:modified xsi:type="dcterms:W3CDTF">2020-08-06T01:34:00Z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0x010100DFE597A1EAD31A4D8FC12249F730D094</vt:lpwstr>
  </property>
</Properties>
</file>