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4.36767578125" w:firstLine="0"/>
        <w:jc w:val="right"/>
        <w:rPr>
          <w:rFonts w:ascii="Arial" w:cs="Arial" w:eastAsia="Arial" w:hAnsi="Arial"/>
          <w:b w:val="0"/>
          <w:i w:val="0"/>
          <w:smallCaps w:val="0"/>
          <w:strike w:val="0"/>
          <w:color w:val="000000"/>
          <w:sz w:val="44.15999984741211"/>
          <w:szCs w:val="44.15999984741211"/>
          <w:u w:val="none"/>
          <w:shd w:fill="auto" w:val="clear"/>
          <w:vertAlign w:val="baseline"/>
        </w:rPr>
      </w:pPr>
      <w:r w:rsidDel="00000000" w:rsidR="00000000" w:rsidRPr="00000000">
        <w:rPr>
          <w:sz w:val="44.15999984741211"/>
          <w:szCs w:val="44.15999984741211"/>
        </w:rPr>
        <w:drawing>
          <wp:anchor allowOverlap="1" behindDoc="0" distB="19050" distT="19050" distL="19050" distR="19050" hidden="0" layoutInCell="1" locked="0" relativeHeight="0" simplePos="0">
            <wp:simplePos x="0" y="0"/>
            <wp:positionH relativeFrom="page">
              <wp:posOffset>696712</wp:posOffset>
            </wp:positionH>
            <wp:positionV relativeFrom="page">
              <wp:posOffset>475488</wp:posOffset>
            </wp:positionV>
            <wp:extent cx="1249680" cy="902335"/>
            <wp:effectExtent b="0" l="0" r="0" t="0"/>
            <wp:wrapSquare wrapText="right" distB="19050" distT="19050" distL="19050" distR="1905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49680" cy="902335"/>
                    </a:xfrm>
                    <a:prstGeom prst="rect"/>
                    <a:ln/>
                  </pic:spPr>
                </pic:pic>
              </a:graphicData>
            </a:graphic>
          </wp:anchor>
        </w:drawing>
      </w:r>
      <w:r w:rsidDel="00000000" w:rsidR="00000000" w:rsidRPr="00000000">
        <w:rPr>
          <w:rFonts w:ascii="Arial" w:cs="Arial" w:eastAsia="Arial" w:hAnsi="Arial"/>
          <w:b w:val="0"/>
          <w:i w:val="0"/>
          <w:smallCaps w:val="0"/>
          <w:strike w:val="0"/>
          <w:color w:val="000000"/>
          <w:sz w:val="44.15999984741211"/>
          <w:szCs w:val="44.15999984741211"/>
          <w:u w:val="none"/>
          <w:shd w:fill="auto" w:val="clear"/>
          <w:vertAlign w:val="baseline"/>
          <w:rtl w:val="0"/>
        </w:rPr>
        <w:t xml:space="preserve">STONETECH</w:t>
      </w:r>
      <w:r w:rsidDel="00000000" w:rsidR="00000000" w:rsidRPr="00000000">
        <w:rPr>
          <w:rFonts w:ascii="Arial" w:cs="Arial" w:eastAsia="Arial" w:hAnsi="Arial"/>
          <w:b w:val="0"/>
          <w:i w:val="0"/>
          <w:smallCaps w:val="0"/>
          <w:strike w:val="0"/>
          <w:color w:val="000000"/>
          <w:sz w:val="47.99999872843425"/>
          <w:szCs w:val="47.99999872843425"/>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44.15999984741211"/>
          <w:szCs w:val="44.15999984741211"/>
          <w:u w:val="none"/>
          <w:shd w:fill="auto" w:val="clear"/>
          <w:vertAlign w:val="baseline"/>
          <w:rtl w:val="0"/>
        </w:rPr>
        <w:t xml:space="preserve">Maintenance &amp; Care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8.9794921875" w:line="240" w:lineRule="auto"/>
        <w:ind w:left="2707.707061767578" w:right="0" w:firstLine="0"/>
        <w:jc w:val="left"/>
        <w:rPr>
          <w:rFonts w:ascii="Times New Roman" w:cs="Times New Roman" w:eastAsia="Times New Roman" w:hAnsi="Times New Roman"/>
          <w:b w:val="1"/>
          <w:i w:val="1"/>
          <w:smallCaps w:val="0"/>
          <w:strike w:val="0"/>
          <w:color w:val="000000"/>
          <w:sz w:val="32.15999984741211"/>
          <w:szCs w:val="32.15999984741211"/>
          <w:u w:val="none"/>
          <w:shd w:fill="auto" w:val="clear"/>
          <w:vertAlign w:val="baseline"/>
        </w:rPr>
      </w:pPr>
      <w:r w:rsidDel="00000000" w:rsidR="00000000" w:rsidRPr="00000000">
        <w:rPr>
          <w:rFonts w:ascii="Times New Roman" w:cs="Times New Roman" w:eastAsia="Times New Roman" w:hAnsi="Times New Roman"/>
          <w:b w:val="1"/>
          <w:i w:val="1"/>
          <w:sz w:val="32.15999984741211"/>
          <w:szCs w:val="32.15999984741211"/>
          <w:rtl w:val="0"/>
        </w:rPr>
        <w:t xml:space="preserve">Strata Linea</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293212890625" w:line="240" w:lineRule="auto"/>
        <w:ind w:left="2719.606170654297" w:right="0"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Marble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908203125" w:line="240" w:lineRule="auto"/>
        <w:ind w:left="2719.606170654297" w:right="0" w:firstLine="0"/>
        <w:jc w:val="left"/>
        <w:rPr>
          <w:rFonts w:ascii="Arial" w:cs="Arial" w:eastAsia="Arial" w:hAnsi="Arial"/>
          <w:b w:val="0"/>
          <w:i w:val="0"/>
          <w:smallCaps w:val="0"/>
          <w:strike w:val="0"/>
          <w:color w:val="000000"/>
          <w:sz w:val="32.15999984741211"/>
          <w:szCs w:val="32.15999984741211"/>
          <w:u w:val="none"/>
          <w:shd w:fill="auto" w:val="clear"/>
          <w:vertAlign w:val="baseline"/>
        </w:rPr>
      </w:pPr>
      <w:r w:rsidDel="00000000" w:rsidR="00000000" w:rsidRPr="00000000">
        <w:rPr>
          <w:rFonts w:ascii="Arial" w:cs="Arial" w:eastAsia="Arial" w:hAnsi="Arial"/>
          <w:b w:val="0"/>
          <w:i w:val="0"/>
          <w:smallCaps w:val="0"/>
          <w:strike w:val="0"/>
          <w:color w:val="000000"/>
          <w:sz w:val="32.15999984741211"/>
          <w:szCs w:val="32.15999984741211"/>
          <w:u w:val="none"/>
          <w:shd w:fill="auto" w:val="clear"/>
          <w:vertAlign w:val="baseline"/>
          <w:rtl w:val="0"/>
        </w:rPr>
        <w:t xml:space="preserve">MCI 106</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29296875" w:line="230.34310340881348" w:lineRule="auto"/>
        <w:ind w:left="25.766448974609375" w:right="361.14990234375" w:hanging="8.937606811523438"/>
        <w:jc w:val="both"/>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For all recommended products: read the entire product label before using. Use only as directed. Always test in a small inconspicuous area with a 24-hour cure time to determine ease of application and desired results. Avoid skin and eye contact. Always wear appropriate safety equipment during product use.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19.03686523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REGULAR MAINTENANCE AND CARE</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7099609375" w:line="228.89426708221436" w:lineRule="auto"/>
        <w:ind w:left="22.569656372070312" w:right="169.378662109375" w:hanging="5.52001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Routine, daily maintenance of marble surfaces will involve keeping dirt, dust and other soiling from building up.  Spills, food and other potential staining materials need to be cleaned up in a reasonable period of time. Regular  sweeping and light damp mopping is advisable. For larger installations these processes remain the same; only the  scale will change.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6.544189453125" w:line="229.07494068145752" w:lineRule="auto"/>
        <w:ind w:left="17.491226196289062" w:right="160.118408203125" w:hanging="1.9872283935546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Highly alkaline, acidic, ammonia based, abrasive cleaners, or bleach may damage some stone, tile and/or grout  surfaces and may also degrade an applied sealer, adversely affecting stain repellency. The use of a gentle cleaner  specifically formulated for stone, tile and grout maintenance is the best assurance of not harming the marble,  grout or degrading any applied sealers.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770263671875" w:line="240" w:lineRule="auto"/>
        <w:ind w:left="16.387252807617188"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Maintenance Cleaning</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6318359375" w:line="225.6240463256836" w:lineRule="auto"/>
        <w:ind w:left="17.049636840820312" w:right="146.2109375" w:hanging="0.6623840332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Both routine damp mopping and monthly scrub cleanings of marble surfaces can be accomplished with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Cleaner and Protector. These types of cleaning can be accomplished using a bucket  and mop while a wet/dry vacuum is helpful for cleaning big floors. For commercial applications a swing machine  fitted with a brush or pad or an auto-scrubber will help maintain larger installations.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9.208984375" w:line="240" w:lineRule="auto"/>
        <w:ind w:left="27.64808654785156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1. For routine cleaning of marble with a cleaner and protector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2.326049804687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Revitalizer Cleaner &amp; Protector (Concentrate)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225.6240463256836" w:lineRule="auto"/>
        <w:ind w:left="14.4000244140625" w:right="116.15234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all surfaces to be cleaned are swept or vacuumed to  remove loose debris. Keep children and pets out of the area during application and drying.  1. Dilute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Cleaner and Protector (Concentrate) with warm water according to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following mixing chart: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tbl>
      <w:tblPr>
        <w:tblStyle w:val="Table1"/>
        <w:tblW w:w="8700.365295410156" w:type="dxa"/>
        <w:jc w:val="left"/>
        <w:tblInd w:w="798.113555908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89.0524291992188"/>
        <w:gridCol w:w="6208.800048828125"/>
        <w:gridCol w:w="1202.5128173828125"/>
        <w:tblGridChange w:id="0">
          <w:tblGrid>
            <w:gridCol w:w="1289.0524291992188"/>
            <w:gridCol w:w="6208.800048828125"/>
            <w:gridCol w:w="1202.5128173828125"/>
          </w:tblGrid>
        </w:tblGridChange>
      </w:tblGrid>
      <w:tr>
        <w:trPr>
          <w:cantSplit w:val="0"/>
          <w:trHeight w:val="658.20007324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Revitalizer</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Cleaner &amp; Protector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Warm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Water</w:t>
            </w:r>
          </w:p>
        </w:tc>
      </w:tr>
      <w:tr>
        <w:trPr>
          <w:cantSplit w:val="0"/>
          <w:trHeight w:val="416.7001342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Spray Refill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w:t>
            </w:r>
          </w:p>
        </w:tc>
      </w:tr>
      <w:tr>
        <w:trPr>
          <w:cantSplit w:val="0"/>
          <w:trHeight w:val="403.2003784179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parts</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diluted solution with a damp mop, towel, sponge or low pressure sprayer.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Rub surface lightly and remove any excess cleaner. No need to rinse.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Repeat if necessary for heavily soiled areas.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Let area dry completely before using.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Revitalizer Cleaner and Protector (Ready-To-Use)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18896484375" w:line="230.34310340881348" w:lineRule="auto"/>
        <w:ind w:left="14.4000244140625" w:right="243.04443359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Read entire label before using. Use only as directed. Be sure all surfaces to be cleaned are swept or vacuumed to  remove loose debris. Keep children and pets out of the area during application and drying.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To refill 24 oz. (709 mL) spray bottle, use a funnel.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7675781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Spray or pour directly onto soiled area.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Wipe clean with a dry towel, lint free cloth or sponge. No need to rinse.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Repeat for heavily soiled areas using a non-abrasive scrubbing pad.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Wipe clean with a dry towel.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212.0</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7.049636840820312"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2. For routine cleaning of marble with a cleaner</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5258789062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Stone &amp; Tile Cleaner (Concentrate)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30.34310340881348" w:lineRule="auto"/>
        <w:ind w:left="14.4000244140625" w:right="457.33764648437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surfaces to be cleaned are swept or vacuumed to  remove loose debris. Avoid skin and eye contact with product. Wear protective eyewear and gloves when  handling concentrate. Keep children and pets out of the area during application and drying.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07602787017822" w:lineRule="auto"/>
        <w:ind w:left="737.3089599609375" w:right="323.056640625" w:hanging="339.50424194335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Dilute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Stone &amp; Tile Cleaner (Concentrate) with warm water according to the following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mixing chart:</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tbl>
      <w:tblPr>
        <w:tblStyle w:val="Table2"/>
        <w:tblW w:w="8700.365295410156" w:type="dxa"/>
        <w:jc w:val="left"/>
        <w:tblInd w:w="798.113555908203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1.8527221679688"/>
        <w:gridCol w:w="5685.1995849609375"/>
        <w:gridCol w:w="1553.31298828125"/>
        <w:tblGridChange w:id="0">
          <w:tblGrid>
            <w:gridCol w:w="1461.8527221679688"/>
            <w:gridCol w:w="5685.1995849609375"/>
            <w:gridCol w:w="1553.31298828125"/>
          </w:tblGrid>
        </w:tblGridChange>
      </w:tblGrid>
      <w:tr>
        <w:trPr>
          <w:cantSplit w:val="0"/>
          <w:trHeight w:val="40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Stone &amp; Tile Cleaner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e7e6e6" w:val="clear"/>
                <w:vertAlign w:val="baseline"/>
                <w:rtl w:val="0"/>
              </w:rPr>
              <w:t xml:space="preserve">Warm Water</w:t>
            </w:r>
          </w:p>
        </w:tc>
      </w:tr>
      <w:tr>
        <w:trPr>
          <w:cantSplit w:val="0"/>
          <w:trHeight w:val="41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64 parts</w:t>
            </w:r>
          </w:p>
        </w:tc>
      </w:tr>
      <w:tr>
        <w:trPr>
          <w:cantSplit w:val="0"/>
          <w:trHeight w:val="406.79992675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Heavy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32 parts</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16949844360352" w:lineRule="auto"/>
        <w:ind w:left="373.2958984375" w:right="914.05517578125" w:firstLine="6.62399291992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mixed solution with a damp mop, sponge or appropriate professional cleaning equipment. 3. Clean entire area with mop, changing cleaning solution often to ensure that soil is not redeposited.   Wipe or rinse cleaned area.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1083984375"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Let area dry completely before using.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21.024017333984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Stone &amp; Tile Cleaner (Ready-To-Use)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7257080078125" w:line="228.89380931854248" w:lineRule="auto"/>
        <w:ind w:left="14.4000244140625" w:right="462.83813476562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Be sure surfaces to be cleaned are swept or vacuumed to  remove loose debris. Avoid skin and eye contact with product. Wear protective eyewear and gloves when  handling concentrate. Keep children and pets out of the area during application and drying. 1. Spray or pour directly onto soiled area.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4396972656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Wipe clean with a dry towel, lint free cloth or sponge. No need to rinse.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Repeat for heavily soiled areas using a non-abrasive scrubbing pad.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Wipe clean with a dry towel.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211.0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a brilliant shine on countertops and vanities: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4038085937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 Polish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7266845703125" w:line="230.34277439117432" w:lineRule="auto"/>
        <w:ind w:left="16.166458129882812" w:right="271.202392578125" w:firstLine="0.883178710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that  the desired results will be achieved. Make sure surface is clean, dry and free of waxes and coatings. 1. Spray a light coat of STONETECH Polish over the entire surface.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Spread evenly with a clean cloth.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Buff until there is no visible liquid and a high shine appears.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6581878662" w:lineRule="auto"/>
        <w:ind w:left="24.000015258789062" w:right="550.224609375" w:hanging="7.171173095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Note: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STONETECH Polish is not intended for floors as it may create a slipping hazard. It is not a restorative  process for worn or damaged marble surfaces.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7216796875" w:line="240" w:lineRule="auto"/>
        <w:ind w:left="16.82884216308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Please 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216.5</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897216796875" w:line="240" w:lineRule="auto"/>
        <w:ind w:left="16.8288421630859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NEW INSTALLATION PRE-GROUT TREATMENT</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5.125732421875" w:line="225.9977388381958" w:lineRule="auto"/>
        <w:ind w:left="4.416046142578125" w:right="74.400634765625" w:firstLine="2.649612426757812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Grouting cleanup is often easier when the stone is sealed prior to grouting. Light colored or porous marbles  are susceptible to grout staining and may benefit from sealing prior to grouting.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087890625" w:line="229.0755271911621" w:lineRule="auto"/>
        <w:ind w:left="1.7664337158203125" w:right="113.106689453125" w:firstLine="0.4415893554687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A simple water test can be performed to identify if the tile is porous. If the marble darkens after applying water to  the stone surface and waiting for 5 minutes, the tile is absorbent and applying a sealer prior to grouting may aid in  clean up after grouting. On a marble tile that does darken with water a single application of sealer is generally  sufficient as a pre-grouting treatment.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976562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a pre-grout sealer for marble:</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Heavy Duty Sealer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7.919921875" w:line="240" w:lineRule="auto"/>
        <w:ind w:left="16.828842163085938"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Pre-Grout Sealer Application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27.6028871536255" w:lineRule="auto"/>
        <w:ind w:left="23.558425903320312" w:right="245.360107421875" w:hanging="6.50878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with a 24-hour  cure time to determine ease of application and desired results. Make sure surface is clean and free of waxes and  coatings. STONETECH</w:t>
      </w:r>
      <w:r w:rsidDel="00000000" w:rsidR="00000000" w:rsidRPr="00000000">
        <w:rPr>
          <w:rFonts w:ascii="Times New Roman" w:cs="Times New Roman" w:eastAsia="Times New Roman" w:hAnsi="Times New Roman"/>
          <w:b w:val="0"/>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Heavy Duty Sealer may be applied to damp surfaces one hour after standing water has  been removed. Surface temperature should be between 50°F - 80°F (10°C - 26°C). Ensure that the area is well ventilated during application and until the surface is dry. Keep children and pets out of the area until treated  surface is dry.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0351562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Ensure cap is closed and sealed, and shake well before use.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Mask off surfaces not intended to be treated.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34.8800659179688" w:right="258.670654296875" w:hanging="352.08969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Liberally apply an even coat of STONETECH Heavy Duty Sealer using a paint pad, roller, brush or low pressure sprayer.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08544921875" w:line="230.3424596786499" w:lineRule="auto"/>
        <w:ind w:left="741.9456481933594" w:right="61.617431640625" w:hanging="366.00021362304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Allow sealer to penetrate the surface for 10-15 minutes. During this time, keep the surface wet with sealer,  adding more sealer as needed. DO NOT ALLOW SEALER TO COMPLETELY DRY ON THE  SURFACE.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Thoroughly wipe dry the entire surface with clean absorbent towels.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41.9456481933594" w:right="489.59228515625" w:hanging="358.9344787597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6. A second coat may be needed for porous, absorbent surfaces. If a second coat is required, it should be  applied within 30-40 minutes from the initial application as directed in steps 3-5.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7.711944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Allow sealer to cure for 24 hours prior to grouting.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66070556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Clean tools used during application with water.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279.0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9033203125" w:line="240" w:lineRule="auto"/>
        <w:ind w:left="19.036865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RESTORATIVE DEEP CLEANING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30.8856964111328" w:lineRule="auto"/>
        <w:ind w:left="2.4288177490234375" w:right="289.45556640625" w:firstLine="4.195175170898437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 tile and grout installations can become heavily soiled over time. Restorative cleaning processes will  help return these surfaces to a more acceptable appearance.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71160888671875" w:line="230.34263134002686" w:lineRule="auto"/>
        <w:ind w:left="16.166458129882812" w:right="243.41796875" w:firstLine="0.883178710937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The following restorative surface cleaning processes are done in preparation for resealing or for specialized  surface cleaning circumstances. These cleaning processes should not damage the marble surface. However, these types of heavy duty cleaning methods may degrade or strip many sealers from the application.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211181640625" w:line="240" w:lineRule="auto"/>
        <w:ind w:left="2.428817749023437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Depending on the type of soiling or staining, select one of the following options: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grease, oil, dirt, dry soil, or to prepare for resealing: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0.3776550292968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KlenzAll™ Cleaner (Concentrate)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40380859375" w:line="228.18760871887207" w:lineRule="auto"/>
        <w:ind w:left="16.608047485351562" w:right="237.669677734375" w:hanging="13.958435058593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all surfaces to be cleaned are swept or vacuumed to remove loose debris.  Avoid skin and eye contact with product. Wear protective eyewear, gloves, long sleeves, and long pants while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18.816070556640625" w:right="761.22314453125" w:hanging="3.532791137695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handling concentrate. Ensure work area is well-ventilated during application and until surface is dry. Keep  children and pets out of the area during application and drying.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4.010009765625" w:line="228.1701135635376" w:lineRule="auto"/>
        <w:ind w:left="19.699249267578125" w:right="178.890380859375" w:hanging="2.6496124267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The following is a restorative surface cleaning process which is done in preparation for resealing or for  specialized surface cleaning circumstances. This process should not damage the stone surface, however, this type  of heavy duty cleaning will degrade or strip many sealers from the application.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59596157073975" w:lineRule="auto"/>
        <w:ind w:left="737.3089599609375" w:right="496.13525390625" w:hanging="339.5042419433594"/>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Dilute concentrated STONETECH</w:t>
      </w:r>
      <w:r w:rsidDel="00000000" w:rsidR="00000000" w:rsidRPr="00000000">
        <w:rPr>
          <w:rFonts w:ascii="Times New Roman" w:cs="Times New Roman" w:eastAsia="Times New Roman" w:hAnsi="Times New Roman"/>
          <w:b w:val="0"/>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KlenzAll™ Cleaner with warm water according to the following  mixing chart: </w:t>
      </w:r>
    </w:p>
    <w:tbl>
      <w:tblPr>
        <w:tblStyle w:val="Table3"/>
        <w:tblW w:w="9579.920043945312" w:type="dxa"/>
        <w:jc w:val="left"/>
        <w:tblInd w:w="722.895965576171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7.7200317382812"/>
        <w:gridCol w:w="4859.599914550781"/>
        <w:gridCol w:w="2161.0009765625"/>
        <w:gridCol w:w="921.59912109375"/>
        <w:tblGridChange w:id="0">
          <w:tblGrid>
            <w:gridCol w:w="1637.7200317382812"/>
            <w:gridCol w:w="4859.599914550781"/>
            <w:gridCol w:w="2161.0009765625"/>
            <w:gridCol w:w="921.59912109375"/>
          </w:tblGrid>
        </w:tblGridChange>
      </w:tblGrid>
      <w:tr>
        <w:trPr>
          <w:cantSplit w:val="0"/>
          <w:trHeight w:val="259.1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Use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STONETECH</w:t>
            </w:r>
            <w:r w:rsidDel="00000000" w:rsidR="00000000" w:rsidRPr="00000000">
              <w:rPr>
                <w:rFonts w:ascii="Times New Roman" w:cs="Times New Roman" w:eastAsia="Times New Roman" w:hAnsi="Times New Roman"/>
                <w:b w:val="0"/>
                <w:i w:val="0"/>
                <w:smallCaps w:val="0"/>
                <w:strike w:val="0"/>
                <w:color w:val="181717"/>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KlenzAll™ Cleaner (Concentrate)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Warm Water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d9d9d9" w:val="clear"/>
                <w:vertAlign w:val="baseline"/>
                <w:rtl w:val="0"/>
              </w:rPr>
              <w:t xml:space="preserve">pH</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Light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8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highlight w:val="white"/>
                <w:u w:val="none"/>
                <w:vertAlign w:val="baseline"/>
                <w:rtl w:val="0"/>
              </w:rPr>
              <w:t xml:space="preserve">10.7</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Medium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11</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Heavy Duty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part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parts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11.3</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735.7632446289062" w:right="798.15673828125" w:hanging="355.8433532714844"/>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Apply mixed solution with a mop, clean cloth or low-pressure sprayer. Avoid applying cleaner on  unintended surfaces.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279296875"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Lightly scrub with a scrub brush or floor machine as needed.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380.3614807128906" w:right="1282.188720703125" w:hanging="4.416046142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Remove STONETECH KlenzAll Cleaner using a clean cloth, wet/dry vacuum or damp mop. 5. Rinse area well with clean water. Allow area to dry completely.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03515625" w:line="240" w:lineRule="auto"/>
        <w:ind w:left="383.0111694335937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6. Some surfaces may require additional cleaning. If so, repeat steps 2 – 5 above.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8856964111328" w:lineRule="auto"/>
        <w:ind w:left="17.049636840820312" w:right="420" w:firstLine="360.6623077392578"/>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7. Reseal cleaned area with an appropriate STONETECH sealer (e.g. STONETECH Heavy Duty Sealer). Refer to data sheet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215.0</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9.1119384765625" w:line="240" w:lineRule="auto"/>
        <w:ind w:left="4.636840820312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Removal of efflorescence, mineral deposits, and calcium based staining: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30.46329498291016" w:lineRule="auto"/>
        <w:ind w:left="0" w:right="376.962890625" w:firstLine="2.6496124267578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This type of restorative surface cleaning process is typically performed with an acidic cleaning compound. The  use of acidic cleaners will damage or affect the surface appearance of marbles. Surface refinishing may be  required to remove mineral based deposits or stains from a marble surface. Consulting a stone restoration  professional is recommended.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0994873046875" w:line="438.95484924316406" w:lineRule="auto"/>
        <w:ind w:left="6.623992919921875" w:right="1720.6402587890625" w:hanging="1.987152099609375"/>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Removal of cement grout hazes, stripping topical coatings, acrylic finishes or heavy waxes:</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Epoxy Grout Haze &amp; Coating Stripper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87548828125" w:line="228.60398769378662" w:lineRule="auto"/>
        <w:ind w:left="15.945663452148438" w:right="227.90771484375" w:hanging="13.296051025390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Test in a small inconspicuous area to determine ease of  application and desired results. Be sure all surfaces to be cleaned are swept or vacuumed to remove loose debris.  Ensure work area is well-ventilated during application and until surface is dry. Keep children and pets out of the  area until surface use resumes. Avoid contact with surfaces not intended to be treated. Avoid applying in direct  sunlight. Should not be used in extreme temperatures. Recommended application temperature range is between  50°F - 90°F (10 °C - 32 °C).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06689453125" w:line="240" w:lineRule="auto"/>
        <w:ind w:left="397.8047180175781" w:right="0" w:firstLine="0"/>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1. SHAKE WELL BEFORE USING. Do not dilute before applying.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25622940063477" w:lineRule="auto"/>
        <w:ind w:left="379.9198913574219" w:right="242.467041015625" w:hanging="2.8704833984375"/>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2. Wear rubber gloves and eye protection during handling and application to prevent skin and eye contact. 3. Liberally apply an even coat of STONETECH Epoxy Grout Haze &amp; Coating Stripper over the required  area with a paint brush, mop or paint pad. DO NOT APPLY WITH A SPRAYER. Immediately remove  STONETECH Epoxy Grout Haze &amp; Coating Stripper from unintended surfaces with a wet cloth to  prevent potential damage to those surfaces.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060791015625" w:line="230.70502281188965" w:lineRule="auto"/>
        <w:ind w:left="741.9456481933594" w:right="212.662353515625" w:hanging="366.0002136230469"/>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4. Application time will vary depending on type of coating being removed. Approximate application times  are as follows:</w:t>
      </w:r>
    </w:p>
    <w:tbl>
      <w:tblPr>
        <w:tblStyle w:val="Table4"/>
        <w:tblW w:w="9651.919860839844" w:type="dxa"/>
        <w:jc w:val="left"/>
        <w:tblInd w:w="324.496002197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9.7201538085938"/>
        <w:gridCol w:w="1982.9998779296875"/>
        <w:gridCol w:w="1867.9998779296875"/>
        <w:gridCol w:w="1863.4002685546875"/>
        <w:gridCol w:w="1867.7996826171875"/>
        <w:tblGridChange w:id="0">
          <w:tblGrid>
            <w:gridCol w:w="2069.7201538085938"/>
            <w:gridCol w:w="1982.9998779296875"/>
            <w:gridCol w:w="1867.9998779296875"/>
            <w:gridCol w:w="1863.4002685546875"/>
            <w:gridCol w:w="1867.7996826171875"/>
          </w:tblGrid>
        </w:tblGridChange>
      </w:tblGrid>
      <w:tr>
        <w:trPr>
          <w:cantSplit w:val="0"/>
          <w:trHeight w:val="240.40039062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Haze / Coating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Surface Type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tl w:val="0"/>
              </w:rPr>
              <w:t xml:space="preserve">Age of Haze/Coating</w:t>
            </w:r>
          </w:p>
        </w:tc>
      </w:tr>
      <w:tr>
        <w:trPr>
          <w:cantSplit w:val="0"/>
          <w:trHeight w:val="264.00024414062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15999984741211"/>
                <w:szCs w:val="20.15999984741211"/>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24 Hour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7 Days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&gt; 7 Days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Epoxy Grout Haze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r>
        <w:trPr>
          <w:cantSplit w:val="0"/>
          <w:trHeight w:val="513.598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Epoxy Grout Haze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64700317383" w:lineRule="auto"/>
              <w:ind w:left="276.2493896484375" w:right="210.388793945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Natural Stone &amp;  Masonry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3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r>
        <w:trPr>
          <w:cantSplit w:val="0"/>
          <w:trHeight w:val="264.00024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Tile </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5 minutes</w:t>
            </w:r>
          </w:p>
        </w:tc>
      </w:tr>
      <w:tr>
        <w:trPr>
          <w:cantSplit w:val="0"/>
          <w:trHeight w:val="514.200439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Coatings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276.2493896484375" w:right="210.3887939453125"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Natural Stone &amp;  Masonry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 5 minutes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10 minutes</w:t>
            </w:r>
          </w:p>
        </w:tc>
      </w:tr>
    </w:tbl>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310340881348" w:lineRule="auto"/>
        <w:ind w:left="737.9713439941406" w:right="333.23974609375" w:hanging="357.60986328125"/>
        <w:jc w:val="left"/>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5. Do not let STONETECH Epoxy Grout Haze &amp; Coating Stripper dry on the surface. If STONETECH  Heavy Duty Epoxy Grout Haze &amp; Coating Stripper starts to dry, add additional product to keep surface  wet.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29.01511669158936" w:lineRule="auto"/>
        <w:ind w:left="377.7119445800781" w:right="245.6848144531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6. Agitate surface with a nylon scrub brush or pad after testing a small area first to make sure that brush or  pad will not scratch the surface. Surface can be wet with water to enable easier removal of coating.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Wipe up residual STONETECH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Epoxy Grout Haze &amp; Coating Stripper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Coating Stripper with clean, dry  cloth or wet mop. A wet/dry vacuum can be used for larger area.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275390625" w:line="240" w:lineRule="auto"/>
        <w:ind w:left="385.660705566406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8. Rinse surface well with clean water.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60873413086" w:lineRule="auto"/>
        <w:ind w:left="397.8047180175781" w:right="1962.5042724609375" w:hanging="17.884826660156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9. </w:t>
      </w:r>
      <w:r w:rsidDel="00000000" w:rsidR="00000000" w:rsidRPr="00000000">
        <w:rPr>
          <w:rFonts w:ascii="Times New Roman" w:cs="Times New Roman" w:eastAsia="Times New Roman" w:hAnsi="Times New Roman"/>
          <w:b w:val="0"/>
          <w:i w:val="0"/>
          <w:smallCaps w:val="0"/>
          <w:strike w:val="0"/>
          <w:color w:val="231f20"/>
          <w:sz w:val="22.079999923706055"/>
          <w:szCs w:val="22.079999923706055"/>
          <w:u w:val="none"/>
          <w:shd w:fill="auto" w:val="clear"/>
          <w:vertAlign w:val="baseline"/>
          <w:rtl w:val="0"/>
        </w:rPr>
        <w:t xml:space="preserve">More than one application may be required, repeat steps 3 through 8 when necessary.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10. Surface traffic may begin 2 hours after removal of coating.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099609375"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data sheet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116.4</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0986328125" w:line="240" w:lineRule="auto"/>
        <w:ind w:left="16.828842163085938"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single"/>
          <w:shd w:fill="auto" w:val="clear"/>
          <w:vertAlign w:val="baseline"/>
          <w:rtl w:val="0"/>
        </w:rPr>
        <w:t xml:space="preserve">For spot or small area deep cleaning</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24.777679443359375" w:right="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DeepKlenz™ Cleaner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29.54567909240723" w:lineRule="auto"/>
        <w:ind w:left="14.4000244140625" w:right="259.3017578125" w:firstLine="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Test in a small inconspicuous area to determine required  results. Be sure all surfaces to be cleaned are swept or vacuumed to remove loose debris. Avoid skin and eye  contact with product. Wear protective eyewear, gloves, long sleeves, and long pants while handling concentrate.  Ensure work area is well-ventilated during application and until surface is dry. Keep children and pets out of the  area during application and drying. Recommended application temperature range is between 40°F and 100°F  (4°C and 38°C).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4399414062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Thoroughly wet surface by directly spraying onto soiled area.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62939453125" w:line="230.70387840270996" w:lineRule="auto"/>
        <w:ind w:left="734.8800659179688" w:right="581.01318359375" w:hanging="354.9601745605469"/>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Allow STONETECH DeepKlenz™ Cleaner to work on the surface for 5-10 minutes. Do NOT allow  product to dry on the surface.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79150390625"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Lightly scrub with a stiff bristle brush to remove the surface contaminants.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2568359375" w:line="232.51567840576172" w:lineRule="auto"/>
        <w:ind w:left="17.049636840820312" w:right="448.800048828125" w:firstLine="358.895797729492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Rinse and wipe surface with clean cloth and warm water. Repeat as needed for heavy soiled areas.  5.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Reseal cleaned area with an appropriate STONETECH sealer (e.g. STONETECH Heavy Duty Sealer).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111.2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0120239257812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and removing soap scum:</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4.7268676757812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Soap Scum Remover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59912109375" w:line="229.01487350463867" w:lineRule="auto"/>
        <w:ind w:left="19.699249267578125" w:right="223.26904296875" w:hanging="2.6496124267578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surfaces to be cleaned are swept or vacuumed to remove loose debris. Avoid  skin and eye contact. Wear protective eyewear and gloves. Keep children and pets out of the area during  application and drying.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3258056640625" w:line="230.34277439117432" w:lineRule="auto"/>
        <w:ind w:left="745.0369262695312" w:right="601.494140625" w:hanging="347.2322082519531"/>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Spray STONETECH Soap Scum Remover directly on soiled areas. Avoid applying onto unintended  surfaces. </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9.9198913574219"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Wipe surface with clean, dry cloth or scrub with stiff nylon brush as needed.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Rinse area well with clean water.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Wipe area dry with clean cloth.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0.3614807128906"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5. Repeat as needed for heavily soiled areas.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229.0 </w:t>
      </w: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5683593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cleaning and removing mold and mildew:</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262695312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Mold &amp; Mildew Stain Remover </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201171875" w:line="229.0755271911621" w:lineRule="auto"/>
        <w:ind w:left="19.699249267578125" w:right="237.669677734375" w:hanging="17.049636840820312"/>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ease  of use and desired results. Be sure surfaces to be cleaned are swept or vacuumed to remove loose debris. Avoid  skin and eye contact. Wear protective eyewear and gloves. Keep children and pets out of the area during  application and drying. Do not mix this product with other household cleaners or metals.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778564453125" w:line="225.99660873413086" w:lineRule="auto"/>
        <w:ind w:left="735.7632446289062" w:right="674.375" w:hanging="337.9585266113281"/>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1. Spray STONETECH Mold &amp; Mildew Stain Remover directly on soiled areas. Avoid applying onto  unintended surfaces.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9375" w:line="240" w:lineRule="auto"/>
        <w:ind w:left="379.9198913574219"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2. Clean surface with non-abrasive sponge or stiff nylon brush as needed.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2.7903747558594"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3. Rinse area well with clean water.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34552001953125" w:right="0" w:firstLine="0"/>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4. Repeat as needed for heavily-soiled areas.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219.0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1267089843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oil stain removal:</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40" w:lineRule="auto"/>
        <w:ind w:left="6.6239929199218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STONETECH</w:t>
      </w:r>
      <w:r w:rsidDel="00000000" w:rsidR="00000000" w:rsidRPr="00000000">
        <w:rPr>
          <w:rFonts w:ascii="Times New Roman" w:cs="Times New Roman" w:eastAsia="Times New Roman" w:hAnsi="Times New Roman"/>
          <w:b w:val="1"/>
          <w:i w:val="0"/>
          <w:smallCaps w:val="0"/>
          <w:strike w:val="0"/>
          <w:color w:val="000000"/>
          <w:sz w:val="23.200000127156578"/>
          <w:szCs w:val="23.200000127156578"/>
          <w:u w:val="none"/>
          <w:shd w:fill="auto" w:val="clear"/>
          <w:vertAlign w:val="superscript"/>
          <w:rtl w:val="0"/>
        </w:rPr>
        <w:t xml:space="preserve">® </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Oil Stain Remover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719482421875" w:line="230.34263134002686" w:lineRule="auto"/>
        <w:ind w:left="16.166458129882812" w:right="146.9091796875" w:hanging="13.516845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Read entire label before using. Use only as directed. Always test in a small inconspicuous area to determine that  the desired results will be achieved. Make sure surface is clean, dry, and free of waxes and coatings. Ensure that  area is well-ventilated and keep children and pets away from the area during application and until surface is clean  and dry.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0546875"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Using a plastic or wood spatula, stir thoroughly to mix the paste.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740.8416748046875" w:right="420.633544921875" w:hanging="360.9217834472656"/>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Apply a ¼” (6 mm) thick layer of paste to the stain. Ensure that the paste extends at least 1” - 2” (25 – 50mm) beyond the edge of the stain.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82.7903747558594"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3. Do not cover. </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5.94543457031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4. Allow 48 – 72 hours for STONETECH Oil Stain Remover to dry.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4596786499" w:lineRule="auto"/>
        <w:ind w:left="383.01116943359375" w:right="1724.921875" w:hanging="2.6496887207031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5. Using a plastic spatula, remove the dried STONETECH Oil Stain Remover and discard. 6. Allow solvent to completely dry from the stone.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11572265625" w:line="240" w:lineRule="auto"/>
        <w:ind w:left="377.7119445800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7. If stain is not completely gone after drying, repeat process.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5.66070556640625"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8. Clean up residue and tools with mineral spirits.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99653720855713" w:lineRule="auto"/>
        <w:ind w:left="743.0496215820312" w:right="1169.793701171875" w:hanging="363.1297302246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9. Once the surface is dry, reseal the cleaned area with an appropriate STONETECH sealer (e.g.  STONETECH Heavy Duty Sealer).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6087646484375" w:line="240" w:lineRule="auto"/>
        <w:ind w:left="17.049636840820312"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Refer to </w:t>
      </w:r>
      <w:r w:rsidDel="00000000" w:rsidR="00000000" w:rsidRPr="00000000">
        <w:rPr>
          <w:rFonts w:ascii="Times New Roman" w:cs="Times New Roman" w:eastAsia="Times New Roman" w:hAnsi="Times New Roman"/>
          <w:b w:val="0"/>
          <w:i w:val="0"/>
          <w:smallCaps w:val="0"/>
          <w:strike w:val="0"/>
          <w:color w:val="0000ff"/>
          <w:sz w:val="22.079999923706055"/>
          <w:szCs w:val="22.079999923706055"/>
          <w:u w:val="single"/>
          <w:shd w:fill="auto" w:val="clear"/>
          <w:vertAlign w:val="baseline"/>
          <w:rtl w:val="0"/>
        </w:rPr>
        <w:t xml:space="preserve">DS 214.0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for more information.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293945312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SEALING AND PROTECTING:</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72637939453125" w:line="228.16968441009521" w:lineRule="auto"/>
        <w:ind w:left="7.0656585693359375" w:right="182.6513671875" w:hanging="5.52001953125"/>
        <w:jc w:val="left"/>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81717"/>
          <w:sz w:val="22.079999923706055"/>
          <w:szCs w:val="22.079999923706055"/>
          <w:u w:val="none"/>
          <w:shd w:fill="auto" w:val="clear"/>
          <w:vertAlign w:val="baseline"/>
          <w:rtl w:val="0"/>
        </w:rPr>
        <w:t xml:space="preserve">Marble is susceptible to staining from both oil and water-based materials and sealing will help protect the stone’s  appearance. The cement grouts used in marble tile installations will also be more stain resistant with the  application of a penetrating sealer.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2.010498046875" w:line="240" w:lineRule="auto"/>
        <w:ind w:left="2.428817749023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single"/>
          <w:shd w:fill="auto" w:val="clear"/>
          <w:vertAlign w:val="baseline"/>
          <w:rtl w:val="0"/>
        </w:rPr>
        <w:t xml:space="preserve">For natural looking protection for marble and grout installations:</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7.12646484375" w:line="240" w:lineRule="auto"/>
        <w:ind w:left="21.024017333984375" w:right="0" w:firstLine="0"/>
        <w:jc w:val="left"/>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STONETECH BulletProof</w:t>
      </w:r>
      <w:r w:rsidDel="00000000" w:rsidR="00000000" w:rsidRPr="00000000">
        <w:rPr>
          <w:rFonts w:ascii="Times New Roman" w:cs="Times New Roman" w:eastAsia="Times New Roman" w:hAnsi="Times New Roman"/>
          <w:b w:val="1"/>
          <w:i w:val="0"/>
          <w:smallCaps w:val="0"/>
          <w:strike w:val="0"/>
          <w:color w:val="181717"/>
          <w:sz w:val="23.200000127156578"/>
          <w:szCs w:val="23.200000127156578"/>
          <w:u w:val="none"/>
          <w:shd w:fill="auto" w:val="clear"/>
          <w:vertAlign w:val="superscript"/>
          <w:rtl w:val="0"/>
        </w:rPr>
        <w:t xml:space="preserve">®</w:t>
      </w:r>
      <w:r w:rsidDel="00000000" w:rsidR="00000000" w:rsidRPr="00000000">
        <w:rPr>
          <w:rFonts w:ascii="Times New Roman" w:cs="Times New Roman" w:eastAsia="Times New Roman" w:hAnsi="Times New Roman"/>
          <w:b w:val="1"/>
          <w:i w:val="0"/>
          <w:smallCaps w:val="0"/>
          <w:strike w:val="0"/>
          <w:color w:val="181717"/>
          <w:sz w:val="22.079999923706055"/>
          <w:szCs w:val="22.079999923706055"/>
          <w:u w:val="none"/>
          <w:shd w:fill="auto" w:val="clear"/>
          <w:vertAlign w:val="baseline"/>
          <w:rtl w:val="0"/>
        </w:rPr>
        <w:t xml:space="preserve">Sealer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05328369140625" w:line="229.567551612854" w:lineRule="auto"/>
        <w:ind w:left="13.95843505859375" w:right="54.7705078125" w:firstLine="3.0912017822265625"/>
        <w:jc w:val="both"/>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Read entire label before using. Use only as directed. Always test in a small inconspicuous area with a 24 hour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cure time to determine ease of application and desired results. Allow new grout installations to cure for a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minimum of 72 hours prior to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application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 Make sure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surface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 is clean and free of waxes and coatings. Sealer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may be applied to damp surfaces one hour after standing water has been removed. Surface temperature should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be between 50°F - 80°F (10°C - 26°C). Ensure that the area is well-ventilated during application and until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 is dry. Keep children and pets out of the area until treated surface is dry.</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97.8047180175781"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1. Ensure cap is closed and sealed and shake well before use.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2. Mask off surfaces not intended to be treated.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34253120422363" w:lineRule="auto"/>
        <w:ind w:left="734.8800659179688" w:right="273.0712890625" w:hanging="352.0896911621094"/>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3. Liberally apply an even coat of STONETECH BulletProof Sealer using a paint pad, roller, brush or low pressure sprayer.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81298828125" w:line="230.61442852020264" w:lineRule="auto"/>
        <w:ind w:left="743.0496215820312" w:right="296.082763671875" w:hanging="367.1041870117187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4. Allow sealer to penetrate the surface for 10-15 minutes. During this time, keep the surface wet with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sealer, adding more sealer as needed. DO NOT ALLOW SEALER TO COMPLETELY DRY ON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5615234375" w:line="240" w:lineRule="auto"/>
        <w:ind w:left="380.3614807128906"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5. Thoroughly wipe dry the entire surface with clean absorbent towels.</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9546775817871" w:lineRule="auto"/>
        <w:ind w:left="377.7119445800781" w:right="203.970947265625" w:firstLine="5.299224853515625"/>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6. Additional coats may be needed for porous, absorbent surfaces. It is recommended to install 3-4 coats.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The coats should be applied within 30-40 minutes from the initial application as directed in steps 3-5.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7. Should a sealer residue appear, rewet the impacted section of the surface with sealer. Agitate the surface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with a white nylon scrubbing pad to loosen residue and wipe dry with a clean, absorbent towel.</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8. A full cure is achieved in 24-72 hours. Use of the treated surface may resume in 6-8 hours. If use of the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surface must resume sooner, cover the treated surface with red rosin paper to protect it until full cure has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been achieved.</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88427734375" w:line="240" w:lineRule="auto"/>
        <w:ind w:left="379.9198913574219" w:right="0"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highlight w:val="white"/>
          <w:u w:val="none"/>
          <w:vertAlign w:val="baseline"/>
          <w:rtl w:val="0"/>
        </w:rPr>
        <w:t xml:space="preserve">9. Clean tools used during application with water.</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Fonts w:ascii="Times New Roman" w:cs="Times New Roman" w:eastAsia="Times New Roman" w:hAnsi="Times New Roman"/>
          <w:b w:val="0"/>
          <w:i w:val="0"/>
          <w:smallCaps w:val="0"/>
          <w:strike w:val="0"/>
          <w:color w:val="000000"/>
          <w:sz w:val="20.15999984741211"/>
          <w:szCs w:val="20.15999984741211"/>
          <w:u w:val="none"/>
          <w:shd w:fill="auto" w:val="clear"/>
          <w:vertAlign w:val="baseline"/>
          <w:rtl w:val="0"/>
        </w:rPr>
        <w:t xml:space="preserve">Refer to DS 282.0 for more information</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16.723251342773438" w:right="0" w:firstLine="0"/>
        <w:jc w:val="left"/>
        <w:rPr>
          <w:rFonts w:ascii="Times New Roman" w:cs="Times New Roman" w:eastAsia="Times New Roman" w:hAnsi="Times New Roman"/>
          <w:sz w:val="22.079999923706055"/>
          <w:szCs w:val="22.079999923706055"/>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326904296875" w:line="240" w:lineRule="auto"/>
        <w:ind w:left="0" w:right="0" w:firstLine="0"/>
        <w:jc w:val="left"/>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Maintenance &amp; Care Instructions are subject to change without notice. For latest revision, check our website at </w:t>
      </w:r>
      <w:r w:rsidDel="00000000" w:rsidR="00000000" w:rsidRPr="00000000">
        <w:rPr>
          <w:rFonts w:ascii="Times New Roman" w:cs="Times New Roman" w:eastAsia="Times New Roman" w:hAnsi="Times New Roman"/>
          <w:b w:val="0"/>
          <w:i w:val="0"/>
          <w:smallCaps w:val="0"/>
          <w:strike w:val="0"/>
          <w:color w:val="0000ff"/>
          <w:sz w:val="18.240001678466797"/>
          <w:szCs w:val="18.240001678466797"/>
          <w:u w:val="single"/>
          <w:shd w:fill="auto" w:val="clear"/>
          <w:vertAlign w:val="baseline"/>
          <w:rtl w:val="0"/>
        </w:rPr>
        <w:t xml:space="preserve">https://laticrete.com</w:t>
      </w:r>
      <w:r w:rsidDel="00000000" w:rsidR="00000000" w:rsidRPr="00000000">
        <w:rPr>
          <w:rFonts w:ascii="Times New Roman" w:cs="Times New Roman" w:eastAsia="Times New Roman" w:hAnsi="Times New Roman"/>
          <w:b w:val="0"/>
          <w:i w:val="0"/>
          <w:smallCaps w:val="0"/>
          <w:strike w:val="0"/>
          <w:color w:val="0000ff"/>
          <w:sz w:val="18.240001678466797"/>
          <w:szCs w:val="18.240001678466797"/>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MCI 106 R 20 February 2020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6016845703125" w:line="240" w:lineRule="auto"/>
        <w:ind w:left="0" w:right="0" w:firstLine="0"/>
        <w:jc w:val="center"/>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Pr>
        <w:drawing>
          <wp:inline distB="19050" distT="19050" distL="19050" distR="19050">
            <wp:extent cx="6400800" cy="526415"/>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00800" cy="52641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240001678466797"/>
          <w:szCs w:val="18.240001678466797"/>
          <w:u w:val="none"/>
          <w:shd w:fill="auto" w:val="clear"/>
          <w:vertAlign w:val="baseline"/>
          <w:rtl w:val="0"/>
        </w:rPr>
        <w:t xml:space="preserve"> </w:t>
      </w:r>
    </w:p>
    <w:sectPr>
      <w:pgSz w:h="15840" w:w="12240" w:orient="portrait"/>
      <w:pgMar w:bottom="1493.2798767089844" w:top="388.800048828125" w:left="1067.1839904785156" w:right="9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